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4321B0" w:rsidRDefault="00801D01" w:rsidP="00721529">
      <w:pPr>
        <w:jc w:val="both"/>
        <w:rPr>
          <w:rFonts w:asciiTheme="majorHAnsi" w:hAnsiTheme="majorHAnsi"/>
          <w:b/>
          <w:sz w:val="32"/>
          <w:szCs w:val="32"/>
        </w:rPr>
      </w:pPr>
      <w:r w:rsidRPr="00801D01">
        <w:rPr>
          <w:rFonts w:asciiTheme="majorHAnsi" w:hAnsiTheme="majorHAnsi"/>
          <w:b/>
          <w:sz w:val="32"/>
          <w:szCs w:val="32"/>
        </w:rPr>
        <w:t>GUIDELINES FOR CONTRIBUTORS</w:t>
      </w:r>
    </w:p>
    <w:p w:rsidR="00801D01" w:rsidRPr="00801D01" w:rsidRDefault="00801D01" w:rsidP="00721529">
      <w:pPr>
        <w:jc w:val="both"/>
        <w:rPr>
          <w:rFonts w:asciiTheme="majorHAnsi" w:hAnsiTheme="majorHAnsi"/>
          <w:b/>
          <w:sz w:val="32"/>
          <w:szCs w:val="32"/>
        </w:rPr>
      </w:pPr>
      <w:r w:rsidRPr="00801D01">
        <w:rPr>
          <w:rFonts w:asciiTheme="majorHAnsi" w:hAnsiTheme="majorHAnsi"/>
          <w:b/>
          <w:sz w:val="32"/>
          <w:szCs w:val="32"/>
        </w:rPr>
        <w:t>Hopkins Society Journal (</w:t>
      </w:r>
      <w:r w:rsidRPr="003C2553">
        <w:rPr>
          <w:rFonts w:asciiTheme="majorHAnsi" w:hAnsiTheme="majorHAnsi"/>
          <w:b/>
          <w:i/>
          <w:sz w:val="32"/>
          <w:szCs w:val="32"/>
        </w:rPr>
        <w:t>Hop</w:t>
      </w:r>
      <w:r w:rsidR="003C2553" w:rsidRPr="003C2553">
        <w:rPr>
          <w:rFonts w:asciiTheme="majorHAnsi" w:hAnsiTheme="majorHAnsi"/>
          <w:b/>
          <w:i/>
          <w:sz w:val="32"/>
          <w:szCs w:val="32"/>
        </w:rPr>
        <w:t xml:space="preserve"> S</w:t>
      </w:r>
      <w:r w:rsidRPr="003C2553">
        <w:rPr>
          <w:rFonts w:asciiTheme="majorHAnsi" w:hAnsiTheme="majorHAnsi"/>
          <w:b/>
          <w:i/>
          <w:sz w:val="32"/>
          <w:szCs w:val="32"/>
        </w:rPr>
        <w:t>oc J</w:t>
      </w:r>
      <w:r w:rsidRPr="00801D01">
        <w:rPr>
          <w:rFonts w:asciiTheme="majorHAnsi" w:hAnsiTheme="majorHAnsi"/>
          <w:b/>
          <w:sz w:val="32"/>
          <w:szCs w:val="32"/>
        </w:rPr>
        <w:t>)</w:t>
      </w:r>
    </w:p>
    <w:p w:rsidR="002728AB" w:rsidRPr="004321B0" w:rsidRDefault="002728AB" w:rsidP="00721529">
      <w:pPr>
        <w:jc w:val="both"/>
        <w:rPr>
          <w:rFonts w:asciiTheme="majorHAnsi" w:hAnsiTheme="majorHAnsi"/>
          <w:b/>
        </w:rPr>
      </w:pPr>
    </w:p>
    <w:p w:rsidR="002728AB" w:rsidRPr="00721529" w:rsidRDefault="002728AB" w:rsidP="00721529">
      <w:pPr>
        <w:jc w:val="both"/>
        <w:rPr>
          <w:rFonts w:asciiTheme="majorHAnsi" w:hAnsiTheme="majorHAnsi"/>
          <w:b/>
          <w:sz w:val="32"/>
          <w:szCs w:val="32"/>
        </w:rPr>
      </w:pPr>
      <w:r w:rsidRPr="00721529">
        <w:rPr>
          <w:rFonts w:asciiTheme="majorHAnsi" w:hAnsiTheme="majorHAnsi"/>
          <w:b/>
          <w:sz w:val="32"/>
          <w:szCs w:val="32"/>
        </w:rPr>
        <w:t>Introduction</w:t>
      </w:r>
    </w:p>
    <w:p w:rsidR="002728AB" w:rsidRPr="004321B0" w:rsidRDefault="002728AB" w:rsidP="00721529">
      <w:pPr>
        <w:jc w:val="both"/>
        <w:rPr>
          <w:rFonts w:asciiTheme="majorHAnsi" w:hAnsiTheme="majorHAnsi"/>
        </w:rPr>
      </w:pPr>
    </w:p>
    <w:p w:rsidR="002728AB" w:rsidRPr="00801D01" w:rsidRDefault="002728AB" w:rsidP="00721529">
      <w:pPr>
        <w:jc w:val="both"/>
        <w:rPr>
          <w:rFonts w:asciiTheme="majorHAnsi" w:hAnsiTheme="majorHAnsi"/>
          <w:sz w:val="28"/>
          <w:szCs w:val="28"/>
        </w:rPr>
      </w:pPr>
      <w:r w:rsidRPr="00801D01">
        <w:rPr>
          <w:rFonts w:asciiTheme="majorHAnsi" w:hAnsiTheme="majorHAnsi"/>
          <w:sz w:val="28"/>
          <w:szCs w:val="28"/>
        </w:rPr>
        <w:t>This is a small journal whose primary audience is the membership of the Society. The Hop</w:t>
      </w:r>
      <w:r w:rsidR="00231EA2">
        <w:rPr>
          <w:rFonts w:asciiTheme="majorHAnsi" w:hAnsiTheme="majorHAnsi"/>
          <w:sz w:val="28"/>
          <w:szCs w:val="28"/>
        </w:rPr>
        <w:t>kins</w:t>
      </w:r>
      <w:r w:rsidR="003C2553">
        <w:rPr>
          <w:rFonts w:asciiTheme="majorHAnsi" w:hAnsiTheme="majorHAnsi"/>
          <w:sz w:val="28"/>
          <w:szCs w:val="28"/>
        </w:rPr>
        <w:t xml:space="preserve"> </w:t>
      </w:r>
      <w:r w:rsidRPr="00801D01">
        <w:rPr>
          <w:rFonts w:asciiTheme="majorHAnsi" w:hAnsiTheme="majorHAnsi"/>
          <w:sz w:val="28"/>
          <w:szCs w:val="28"/>
        </w:rPr>
        <w:t>Soc</w:t>
      </w:r>
      <w:r w:rsidR="00231EA2">
        <w:rPr>
          <w:rFonts w:asciiTheme="majorHAnsi" w:hAnsiTheme="majorHAnsi"/>
          <w:sz w:val="28"/>
          <w:szCs w:val="28"/>
        </w:rPr>
        <w:t>iety</w:t>
      </w:r>
      <w:r w:rsidRPr="00801D01">
        <w:rPr>
          <w:rFonts w:asciiTheme="majorHAnsi" w:hAnsiTheme="majorHAnsi"/>
          <w:sz w:val="28"/>
          <w:szCs w:val="28"/>
        </w:rPr>
        <w:t xml:space="preserve"> is a happy mixture of people who love and enjoy Hopkins’ poetry and who have an interest in his life. We are a group with varied backgrounds – some are specialists in aspects of Hopkins’ life and works – performers, teachers, scholars, others have a</w:t>
      </w:r>
      <w:r w:rsidR="007E1212" w:rsidRPr="00801D01">
        <w:rPr>
          <w:rFonts w:asciiTheme="majorHAnsi" w:hAnsiTheme="majorHAnsi"/>
          <w:sz w:val="28"/>
          <w:szCs w:val="28"/>
        </w:rPr>
        <w:t xml:space="preserve"> </w:t>
      </w:r>
      <w:r w:rsidRPr="00801D01">
        <w:rPr>
          <w:rFonts w:asciiTheme="majorHAnsi" w:hAnsiTheme="majorHAnsi"/>
          <w:sz w:val="28"/>
          <w:szCs w:val="28"/>
        </w:rPr>
        <w:t xml:space="preserve">more devotional or spiritual interest in him – everyone enjoys his poetry. The </w:t>
      </w:r>
      <w:r w:rsidRPr="005E4E06">
        <w:rPr>
          <w:rFonts w:asciiTheme="majorHAnsi" w:hAnsiTheme="majorHAnsi"/>
          <w:i/>
          <w:sz w:val="28"/>
          <w:szCs w:val="28"/>
        </w:rPr>
        <w:t>Journal</w:t>
      </w:r>
      <w:r w:rsidRPr="00801D01">
        <w:rPr>
          <w:rFonts w:asciiTheme="majorHAnsi" w:hAnsiTheme="majorHAnsi"/>
          <w:sz w:val="28"/>
          <w:szCs w:val="28"/>
        </w:rPr>
        <w:t xml:space="preserve"> reflects the diversity of our membership: we welcome</w:t>
      </w:r>
      <w:r w:rsidR="00284A5C">
        <w:rPr>
          <w:rFonts w:asciiTheme="majorHAnsi" w:hAnsiTheme="majorHAnsi"/>
          <w:sz w:val="28"/>
          <w:szCs w:val="28"/>
        </w:rPr>
        <w:t xml:space="preserve"> equally</w:t>
      </w:r>
      <w:r w:rsidRPr="00801D01">
        <w:rPr>
          <w:rFonts w:asciiTheme="majorHAnsi" w:hAnsiTheme="majorHAnsi"/>
          <w:sz w:val="28"/>
          <w:szCs w:val="28"/>
        </w:rPr>
        <w:t xml:space="preserve"> contributions from ‘enthusiasts’ as well as ‘experts’. </w:t>
      </w:r>
    </w:p>
    <w:p w:rsidR="002728AB" w:rsidRPr="00801D01" w:rsidRDefault="002728AB" w:rsidP="00721529">
      <w:pPr>
        <w:jc w:val="both"/>
        <w:rPr>
          <w:rFonts w:asciiTheme="majorHAnsi" w:hAnsiTheme="majorHAnsi"/>
          <w:sz w:val="28"/>
          <w:szCs w:val="28"/>
        </w:rPr>
      </w:pPr>
    </w:p>
    <w:p w:rsidR="002728AB" w:rsidRPr="00801D01" w:rsidRDefault="002728AB" w:rsidP="00721529">
      <w:pPr>
        <w:jc w:val="both"/>
        <w:rPr>
          <w:rFonts w:asciiTheme="majorHAnsi" w:hAnsiTheme="majorHAnsi"/>
          <w:sz w:val="28"/>
          <w:szCs w:val="28"/>
        </w:rPr>
      </w:pPr>
      <w:r w:rsidRPr="00801D01">
        <w:rPr>
          <w:rFonts w:asciiTheme="majorHAnsi" w:hAnsiTheme="majorHAnsi"/>
          <w:sz w:val="28"/>
          <w:szCs w:val="28"/>
        </w:rPr>
        <w:t xml:space="preserve">Contributions should be written with the general reader in mind, who has a basic knowledge of Hopkins’ life and works. We welcome contributions from members, </w:t>
      </w:r>
      <w:r w:rsidR="00284A5C">
        <w:rPr>
          <w:rFonts w:asciiTheme="majorHAnsi" w:hAnsiTheme="majorHAnsi"/>
          <w:sz w:val="28"/>
          <w:szCs w:val="28"/>
        </w:rPr>
        <w:t>as well as non-members of</w:t>
      </w:r>
      <w:r w:rsidRPr="00801D01">
        <w:rPr>
          <w:rFonts w:asciiTheme="majorHAnsi" w:hAnsiTheme="majorHAnsi"/>
          <w:sz w:val="28"/>
          <w:szCs w:val="28"/>
        </w:rPr>
        <w:t xml:space="preserve"> the Society. For example, post-graduate students or others who have an academic or other interest in Hopkins, his poetry, his other writings and ideas, and his wider cultural and religious influence (e.g. settings of his works to music, or the influence of his ideas on ecology).</w:t>
      </w:r>
    </w:p>
    <w:p w:rsidR="002728AB" w:rsidRPr="00801D01" w:rsidRDefault="002728AB" w:rsidP="00721529">
      <w:pPr>
        <w:jc w:val="both"/>
        <w:rPr>
          <w:rFonts w:asciiTheme="majorHAnsi" w:hAnsiTheme="majorHAnsi"/>
          <w:sz w:val="28"/>
          <w:szCs w:val="28"/>
        </w:rPr>
      </w:pPr>
    </w:p>
    <w:p w:rsidR="002728AB" w:rsidRPr="00801D01" w:rsidRDefault="002728AB" w:rsidP="00721529">
      <w:pPr>
        <w:jc w:val="both"/>
        <w:rPr>
          <w:rFonts w:asciiTheme="majorHAnsi" w:hAnsiTheme="majorHAnsi"/>
          <w:sz w:val="28"/>
          <w:szCs w:val="28"/>
        </w:rPr>
      </w:pPr>
      <w:r w:rsidRPr="00801D01">
        <w:rPr>
          <w:rFonts w:asciiTheme="majorHAnsi" w:hAnsiTheme="majorHAnsi"/>
          <w:sz w:val="28"/>
          <w:szCs w:val="28"/>
        </w:rPr>
        <w:t xml:space="preserve">The </w:t>
      </w:r>
      <w:r w:rsidRPr="005E4E06">
        <w:rPr>
          <w:rFonts w:asciiTheme="majorHAnsi" w:hAnsiTheme="majorHAnsi"/>
          <w:i/>
          <w:sz w:val="28"/>
          <w:szCs w:val="28"/>
        </w:rPr>
        <w:t>Journal</w:t>
      </w:r>
      <w:r w:rsidRPr="00801D01">
        <w:rPr>
          <w:rFonts w:asciiTheme="majorHAnsi" w:hAnsiTheme="majorHAnsi"/>
          <w:sz w:val="28"/>
          <w:szCs w:val="28"/>
        </w:rPr>
        <w:t xml:space="preserve"> consists of several </w:t>
      </w:r>
      <w:r w:rsidRPr="00801D01">
        <w:rPr>
          <w:rFonts w:asciiTheme="majorHAnsi" w:hAnsiTheme="majorHAnsi"/>
          <w:i/>
          <w:sz w:val="28"/>
          <w:szCs w:val="28"/>
        </w:rPr>
        <w:t>Articles</w:t>
      </w:r>
      <w:r w:rsidRPr="00801D01">
        <w:rPr>
          <w:rFonts w:asciiTheme="majorHAnsi" w:hAnsiTheme="majorHAnsi"/>
          <w:sz w:val="28"/>
          <w:szCs w:val="28"/>
        </w:rPr>
        <w:t xml:space="preserve"> exploring particular aspects of Hopkins’ life (e.g. his visits to Rochdale); his poetry or other writings (e.g. the word AND in </w:t>
      </w:r>
      <w:r w:rsidRPr="00801D01">
        <w:rPr>
          <w:rFonts w:asciiTheme="majorHAnsi" w:hAnsiTheme="majorHAnsi"/>
          <w:i/>
          <w:sz w:val="28"/>
          <w:szCs w:val="28"/>
        </w:rPr>
        <w:t>The Windhover</w:t>
      </w:r>
      <w:r w:rsidR="007E1212" w:rsidRPr="00801D01">
        <w:rPr>
          <w:rFonts w:asciiTheme="majorHAnsi" w:hAnsiTheme="majorHAnsi"/>
          <w:sz w:val="28"/>
          <w:szCs w:val="28"/>
        </w:rPr>
        <w:t>,</w:t>
      </w:r>
      <w:r w:rsidRPr="00801D01">
        <w:rPr>
          <w:rFonts w:asciiTheme="majorHAnsi" w:hAnsiTheme="majorHAnsi"/>
          <w:sz w:val="28"/>
          <w:szCs w:val="28"/>
        </w:rPr>
        <w:t xml:space="preserve"> or his observation of clouds); or reflections and comparisons between Hopkins and other poets (e.g. Hopkins and Thomas </w:t>
      </w:r>
      <w:proofErr w:type="spellStart"/>
      <w:r w:rsidRPr="00801D01">
        <w:rPr>
          <w:rFonts w:asciiTheme="majorHAnsi" w:hAnsiTheme="majorHAnsi"/>
          <w:sz w:val="28"/>
          <w:szCs w:val="28"/>
        </w:rPr>
        <w:t>T</w:t>
      </w:r>
      <w:r w:rsidR="00D542A5" w:rsidRPr="00801D01">
        <w:rPr>
          <w:rFonts w:asciiTheme="majorHAnsi" w:hAnsiTheme="majorHAnsi"/>
          <w:sz w:val="28"/>
          <w:szCs w:val="28"/>
        </w:rPr>
        <w:t>raherne</w:t>
      </w:r>
      <w:proofErr w:type="spellEnd"/>
      <w:r w:rsidR="00D542A5" w:rsidRPr="00801D01">
        <w:rPr>
          <w:rFonts w:asciiTheme="majorHAnsi" w:hAnsiTheme="majorHAnsi"/>
          <w:sz w:val="28"/>
          <w:szCs w:val="28"/>
        </w:rPr>
        <w:t>). A regular feature is</w:t>
      </w:r>
      <w:r w:rsidR="007E1212" w:rsidRPr="00801D01">
        <w:rPr>
          <w:rFonts w:asciiTheme="majorHAnsi" w:hAnsiTheme="majorHAnsi"/>
          <w:sz w:val="28"/>
          <w:szCs w:val="28"/>
        </w:rPr>
        <w:t xml:space="preserve"> </w:t>
      </w:r>
      <w:r w:rsidR="007E1212" w:rsidRPr="00801D01">
        <w:rPr>
          <w:rFonts w:asciiTheme="majorHAnsi" w:hAnsiTheme="majorHAnsi"/>
          <w:i/>
          <w:sz w:val="28"/>
          <w:szCs w:val="28"/>
        </w:rPr>
        <w:t>Poetic Pimpernel,</w:t>
      </w:r>
      <w:r w:rsidR="00D542A5" w:rsidRPr="00801D01">
        <w:rPr>
          <w:rFonts w:asciiTheme="majorHAnsi" w:hAnsiTheme="majorHAnsi"/>
          <w:sz w:val="28"/>
          <w:szCs w:val="28"/>
        </w:rPr>
        <w:t xml:space="preserve"> </w:t>
      </w:r>
      <w:r w:rsidR="00801D01" w:rsidRPr="00801D01">
        <w:rPr>
          <w:rFonts w:asciiTheme="majorHAnsi" w:hAnsiTheme="majorHAnsi"/>
          <w:sz w:val="28"/>
          <w:szCs w:val="28"/>
        </w:rPr>
        <w:t>member</w:t>
      </w:r>
      <w:r w:rsidRPr="00801D01">
        <w:rPr>
          <w:rFonts w:asciiTheme="majorHAnsi" w:hAnsiTheme="majorHAnsi"/>
          <w:sz w:val="28"/>
          <w:szCs w:val="28"/>
        </w:rPr>
        <w:t>s</w:t>
      </w:r>
      <w:r w:rsidR="00801D01" w:rsidRPr="00801D01">
        <w:rPr>
          <w:rFonts w:asciiTheme="majorHAnsi" w:hAnsiTheme="majorHAnsi"/>
          <w:sz w:val="28"/>
          <w:szCs w:val="28"/>
        </w:rPr>
        <w:t>’</w:t>
      </w:r>
      <w:r w:rsidRPr="00801D01">
        <w:rPr>
          <w:rFonts w:asciiTheme="majorHAnsi" w:hAnsiTheme="majorHAnsi"/>
          <w:sz w:val="28"/>
          <w:szCs w:val="28"/>
        </w:rPr>
        <w:t xml:space="preserve"> ‘sightings’ of Hopkin</w:t>
      </w:r>
      <w:r w:rsidR="007E1212" w:rsidRPr="00801D01">
        <w:rPr>
          <w:rFonts w:asciiTheme="majorHAnsi" w:hAnsiTheme="majorHAnsi"/>
          <w:sz w:val="28"/>
          <w:szCs w:val="28"/>
        </w:rPr>
        <w:t>s and his work in wider culture</w:t>
      </w:r>
      <w:r w:rsidR="0061350B" w:rsidRPr="00801D01">
        <w:rPr>
          <w:rFonts w:asciiTheme="majorHAnsi" w:hAnsiTheme="majorHAnsi"/>
          <w:sz w:val="28"/>
          <w:szCs w:val="28"/>
        </w:rPr>
        <w:t xml:space="preserve">. </w:t>
      </w:r>
      <w:r w:rsidR="0061350B" w:rsidRPr="00801D01">
        <w:rPr>
          <w:rFonts w:asciiTheme="majorHAnsi" w:hAnsiTheme="majorHAnsi"/>
          <w:i/>
          <w:sz w:val="28"/>
          <w:szCs w:val="28"/>
        </w:rPr>
        <w:t>Work in Progress</w:t>
      </w:r>
      <w:r w:rsidR="0061350B" w:rsidRPr="00801D01">
        <w:rPr>
          <w:rFonts w:asciiTheme="majorHAnsi" w:hAnsiTheme="majorHAnsi"/>
          <w:sz w:val="28"/>
          <w:szCs w:val="28"/>
        </w:rPr>
        <w:t xml:space="preserve">: </w:t>
      </w:r>
      <w:r w:rsidR="007E1212" w:rsidRPr="00801D01">
        <w:rPr>
          <w:rFonts w:asciiTheme="majorHAnsi" w:hAnsiTheme="majorHAnsi"/>
          <w:sz w:val="28"/>
          <w:szCs w:val="28"/>
        </w:rPr>
        <w:t xml:space="preserve">carries </w:t>
      </w:r>
      <w:r w:rsidR="0061350B" w:rsidRPr="00801D01">
        <w:rPr>
          <w:rFonts w:asciiTheme="majorHAnsi" w:hAnsiTheme="majorHAnsi"/>
          <w:sz w:val="28"/>
          <w:szCs w:val="28"/>
        </w:rPr>
        <w:t xml:space="preserve">reports from members who are working on Hopkins related research, writing or planning an event etc. </w:t>
      </w:r>
      <w:r w:rsidR="0061350B" w:rsidRPr="00801D01">
        <w:rPr>
          <w:rFonts w:asciiTheme="majorHAnsi" w:hAnsiTheme="majorHAnsi"/>
          <w:i/>
          <w:sz w:val="28"/>
          <w:szCs w:val="28"/>
        </w:rPr>
        <w:t>Book Reviews</w:t>
      </w:r>
      <w:r w:rsidR="00801D01" w:rsidRPr="00801D01">
        <w:rPr>
          <w:rFonts w:asciiTheme="majorHAnsi" w:hAnsiTheme="majorHAnsi"/>
          <w:sz w:val="28"/>
          <w:szCs w:val="28"/>
        </w:rPr>
        <w:t>:</w:t>
      </w:r>
      <w:r w:rsidR="0061350B" w:rsidRPr="00801D01">
        <w:rPr>
          <w:rFonts w:asciiTheme="majorHAnsi" w:hAnsiTheme="majorHAnsi"/>
          <w:sz w:val="28"/>
          <w:szCs w:val="28"/>
        </w:rPr>
        <w:t xml:space="preserve"> of publications likely to be of interest to members, and finally, </w:t>
      </w:r>
      <w:r w:rsidR="0061350B" w:rsidRPr="00801D01">
        <w:rPr>
          <w:rFonts w:asciiTheme="majorHAnsi" w:hAnsiTheme="majorHAnsi"/>
          <w:i/>
          <w:sz w:val="28"/>
          <w:szCs w:val="28"/>
        </w:rPr>
        <w:t>Pieces of Fun</w:t>
      </w:r>
      <w:r w:rsidR="007E1212" w:rsidRPr="00801D01">
        <w:rPr>
          <w:rFonts w:asciiTheme="majorHAnsi" w:hAnsiTheme="majorHAnsi"/>
          <w:sz w:val="28"/>
          <w:szCs w:val="28"/>
        </w:rPr>
        <w:t>:</w:t>
      </w:r>
      <w:r w:rsidR="0061350B" w:rsidRPr="00801D01">
        <w:rPr>
          <w:rFonts w:asciiTheme="majorHAnsi" w:hAnsiTheme="majorHAnsi"/>
          <w:sz w:val="28"/>
          <w:szCs w:val="28"/>
        </w:rPr>
        <w:t xml:space="preserve"> sometimes a poem</w:t>
      </w:r>
      <w:r w:rsidR="007E1212" w:rsidRPr="00801D01">
        <w:rPr>
          <w:rFonts w:asciiTheme="majorHAnsi" w:hAnsiTheme="majorHAnsi"/>
          <w:sz w:val="28"/>
          <w:szCs w:val="28"/>
        </w:rPr>
        <w:t>,</w:t>
      </w:r>
      <w:r w:rsidR="0061350B" w:rsidRPr="00801D01">
        <w:rPr>
          <w:rFonts w:asciiTheme="majorHAnsi" w:hAnsiTheme="majorHAnsi"/>
          <w:sz w:val="28"/>
          <w:szCs w:val="28"/>
        </w:rPr>
        <w:t xml:space="preserve"> or a game</w:t>
      </w:r>
      <w:r w:rsidR="007E1212" w:rsidRPr="00801D01">
        <w:rPr>
          <w:rFonts w:asciiTheme="majorHAnsi" w:hAnsiTheme="majorHAnsi"/>
          <w:sz w:val="28"/>
          <w:szCs w:val="28"/>
        </w:rPr>
        <w:t>, or</w:t>
      </w:r>
      <w:r w:rsidR="0061350B" w:rsidRPr="00801D01">
        <w:rPr>
          <w:rFonts w:asciiTheme="majorHAnsi" w:hAnsiTheme="majorHAnsi"/>
          <w:sz w:val="28"/>
          <w:szCs w:val="28"/>
        </w:rPr>
        <w:t xml:space="preserve"> a puzzle</w:t>
      </w:r>
      <w:r w:rsidR="007E1212" w:rsidRPr="00801D01">
        <w:rPr>
          <w:rFonts w:asciiTheme="majorHAnsi" w:hAnsiTheme="majorHAnsi"/>
          <w:sz w:val="28"/>
          <w:szCs w:val="28"/>
        </w:rPr>
        <w:t>,</w:t>
      </w:r>
      <w:r w:rsidR="0061350B" w:rsidRPr="00801D01">
        <w:rPr>
          <w:rFonts w:asciiTheme="majorHAnsi" w:hAnsiTheme="majorHAnsi"/>
          <w:sz w:val="28"/>
          <w:szCs w:val="28"/>
        </w:rPr>
        <w:t xml:space="preserve"> or a </w:t>
      </w:r>
      <w:proofErr w:type="spellStart"/>
      <w:r w:rsidR="0061350B" w:rsidRPr="00801D01">
        <w:rPr>
          <w:rFonts w:asciiTheme="majorHAnsi" w:hAnsiTheme="majorHAnsi"/>
          <w:i/>
          <w:sz w:val="28"/>
          <w:szCs w:val="28"/>
        </w:rPr>
        <w:t>jeu</w:t>
      </w:r>
      <w:proofErr w:type="spellEnd"/>
      <w:r w:rsidR="0061350B" w:rsidRPr="00801D01">
        <w:rPr>
          <w:rFonts w:asciiTheme="majorHAnsi" w:hAnsiTheme="majorHAnsi"/>
          <w:i/>
          <w:sz w:val="28"/>
          <w:szCs w:val="28"/>
        </w:rPr>
        <w:t xml:space="preserve"> </w:t>
      </w:r>
      <w:proofErr w:type="spellStart"/>
      <w:r w:rsidR="0061350B" w:rsidRPr="00801D01">
        <w:rPr>
          <w:rFonts w:asciiTheme="majorHAnsi" w:hAnsiTheme="majorHAnsi"/>
          <w:i/>
          <w:sz w:val="28"/>
          <w:szCs w:val="28"/>
        </w:rPr>
        <w:t>d’esprit</w:t>
      </w:r>
      <w:proofErr w:type="spellEnd"/>
      <w:r w:rsidR="0061350B" w:rsidRPr="00801D01">
        <w:rPr>
          <w:rFonts w:asciiTheme="majorHAnsi" w:hAnsiTheme="majorHAnsi"/>
          <w:sz w:val="28"/>
          <w:szCs w:val="28"/>
        </w:rPr>
        <w:t>.</w:t>
      </w:r>
    </w:p>
    <w:p w:rsidR="0061350B" w:rsidRPr="00801D01" w:rsidRDefault="0061350B" w:rsidP="00721529">
      <w:pPr>
        <w:jc w:val="both"/>
        <w:rPr>
          <w:rFonts w:asciiTheme="majorHAnsi" w:hAnsiTheme="majorHAnsi"/>
          <w:sz w:val="28"/>
          <w:szCs w:val="28"/>
        </w:rPr>
      </w:pPr>
    </w:p>
    <w:p w:rsidR="00801D01" w:rsidRPr="00801D01" w:rsidRDefault="00801D01" w:rsidP="00721529">
      <w:pPr>
        <w:jc w:val="both"/>
        <w:rPr>
          <w:rFonts w:asciiTheme="majorHAnsi" w:hAnsiTheme="majorHAnsi"/>
          <w:sz w:val="28"/>
          <w:szCs w:val="28"/>
        </w:rPr>
      </w:pPr>
      <w:r w:rsidRPr="00801D01">
        <w:rPr>
          <w:rFonts w:asciiTheme="majorHAnsi" w:hAnsiTheme="majorHAnsi"/>
          <w:sz w:val="28"/>
          <w:szCs w:val="28"/>
        </w:rPr>
        <w:t>Contributions can be quite short. More substantial articles should not exceed 2500 words.</w:t>
      </w:r>
    </w:p>
    <w:p w:rsidR="00107D37" w:rsidRDefault="00107D37" w:rsidP="00721529">
      <w:pPr>
        <w:jc w:val="both"/>
        <w:rPr>
          <w:rFonts w:asciiTheme="majorHAnsi" w:hAnsiTheme="majorHAnsi"/>
          <w:sz w:val="28"/>
          <w:szCs w:val="28"/>
        </w:rPr>
      </w:pPr>
    </w:p>
    <w:p w:rsidR="0061350B" w:rsidRDefault="0061350B" w:rsidP="00721529">
      <w:pPr>
        <w:jc w:val="both"/>
        <w:rPr>
          <w:rFonts w:asciiTheme="majorHAnsi" w:hAnsiTheme="majorHAnsi"/>
          <w:sz w:val="28"/>
          <w:szCs w:val="28"/>
        </w:rPr>
      </w:pPr>
      <w:r w:rsidRPr="00801D01">
        <w:rPr>
          <w:rFonts w:asciiTheme="majorHAnsi" w:hAnsiTheme="majorHAnsi"/>
          <w:sz w:val="28"/>
          <w:szCs w:val="28"/>
        </w:rPr>
        <w:t xml:space="preserve">Anyone wishing to contribute should contact the Editor, in the first instance. </w:t>
      </w:r>
    </w:p>
    <w:p w:rsidR="00B85008" w:rsidRPr="00B85008" w:rsidRDefault="00B85008" w:rsidP="00721529">
      <w:pPr>
        <w:jc w:val="both"/>
        <w:rPr>
          <w:rFonts w:asciiTheme="majorHAnsi" w:hAnsiTheme="majorHAnsi"/>
          <w:sz w:val="8"/>
          <w:szCs w:val="8"/>
        </w:rPr>
      </w:pPr>
    </w:p>
    <w:p w:rsidR="00721529" w:rsidRPr="00107D37" w:rsidRDefault="00107D37" w:rsidP="00721529">
      <w:pPr>
        <w:jc w:val="both"/>
        <w:rPr>
          <w:rFonts w:asciiTheme="majorHAnsi" w:hAnsiTheme="majorHAnsi"/>
          <w:sz w:val="28"/>
          <w:szCs w:val="28"/>
        </w:rPr>
      </w:pPr>
      <w:r>
        <w:rPr>
          <w:rFonts w:asciiTheme="majorHAnsi" w:hAnsiTheme="majorHAnsi"/>
          <w:sz w:val="28"/>
          <w:szCs w:val="28"/>
        </w:rPr>
        <w:t xml:space="preserve">Email: </w:t>
      </w:r>
      <w:r w:rsidRPr="00107D37">
        <w:rPr>
          <w:rFonts w:asciiTheme="majorHAnsi" w:hAnsiTheme="majorHAnsi"/>
          <w:sz w:val="28"/>
          <w:szCs w:val="28"/>
        </w:rPr>
        <w:t>hopsocjeditor@gmail.com</w:t>
      </w:r>
    </w:p>
    <w:p w:rsidR="00721529" w:rsidRDefault="00721529" w:rsidP="00721529">
      <w:pPr>
        <w:jc w:val="both"/>
        <w:rPr>
          <w:rFonts w:asciiTheme="majorHAnsi" w:hAnsiTheme="majorHAnsi"/>
          <w:b/>
          <w:sz w:val="32"/>
          <w:szCs w:val="32"/>
        </w:rPr>
      </w:pPr>
    </w:p>
    <w:p w:rsidR="005C6F42" w:rsidRDefault="005C6F42" w:rsidP="00721529">
      <w:pPr>
        <w:jc w:val="both"/>
        <w:rPr>
          <w:rFonts w:asciiTheme="majorHAnsi" w:hAnsiTheme="majorHAnsi"/>
          <w:b/>
          <w:sz w:val="32"/>
          <w:szCs w:val="32"/>
        </w:rPr>
      </w:pPr>
    </w:p>
    <w:p w:rsidR="005C6F42" w:rsidRDefault="005C6F42" w:rsidP="00721529">
      <w:pPr>
        <w:jc w:val="both"/>
        <w:rPr>
          <w:rFonts w:asciiTheme="majorHAnsi" w:hAnsiTheme="majorHAnsi"/>
          <w:b/>
          <w:sz w:val="32"/>
          <w:szCs w:val="32"/>
        </w:rPr>
      </w:pPr>
    </w:p>
    <w:p w:rsidR="005C6F42" w:rsidRDefault="005C6F42" w:rsidP="00721529">
      <w:pPr>
        <w:jc w:val="both"/>
        <w:rPr>
          <w:rFonts w:asciiTheme="majorHAnsi" w:hAnsiTheme="majorHAnsi"/>
          <w:b/>
          <w:sz w:val="32"/>
          <w:szCs w:val="32"/>
        </w:rPr>
      </w:pPr>
    </w:p>
    <w:p w:rsidR="005C6F42" w:rsidRDefault="005C6F42" w:rsidP="00721529">
      <w:pPr>
        <w:jc w:val="both"/>
        <w:rPr>
          <w:rFonts w:asciiTheme="majorHAnsi" w:hAnsiTheme="majorHAnsi"/>
          <w:b/>
          <w:sz w:val="32"/>
          <w:szCs w:val="32"/>
        </w:rPr>
      </w:pPr>
    </w:p>
    <w:p w:rsidR="005C6F42" w:rsidRDefault="005C6F42" w:rsidP="00721529">
      <w:pPr>
        <w:jc w:val="both"/>
        <w:rPr>
          <w:rFonts w:asciiTheme="majorHAnsi" w:hAnsiTheme="majorHAnsi"/>
          <w:b/>
          <w:sz w:val="32"/>
          <w:szCs w:val="32"/>
        </w:rPr>
      </w:pPr>
    </w:p>
    <w:p w:rsidR="00801D01" w:rsidRPr="00801D01" w:rsidRDefault="00801D01" w:rsidP="00721529">
      <w:pPr>
        <w:jc w:val="both"/>
        <w:rPr>
          <w:rFonts w:asciiTheme="majorHAnsi" w:hAnsiTheme="majorHAnsi"/>
          <w:b/>
          <w:sz w:val="32"/>
          <w:szCs w:val="32"/>
        </w:rPr>
      </w:pPr>
      <w:r w:rsidRPr="00801D01">
        <w:rPr>
          <w:rFonts w:asciiTheme="majorHAnsi" w:hAnsiTheme="majorHAnsi"/>
          <w:b/>
          <w:sz w:val="32"/>
          <w:szCs w:val="32"/>
        </w:rPr>
        <w:t>JOURNAL TYPEFACE AND LAYOUT GUIDELINES</w:t>
      </w:r>
    </w:p>
    <w:p w:rsidR="00801D01" w:rsidRDefault="00801D01" w:rsidP="00721529">
      <w:pPr>
        <w:jc w:val="both"/>
        <w:rPr>
          <w:rFonts w:asciiTheme="majorHAnsi" w:hAnsiTheme="majorHAnsi"/>
        </w:rPr>
      </w:pPr>
    </w:p>
    <w:p w:rsidR="00801D01" w:rsidRPr="00801D01" w:rsidRDefault="00801D01" w:rsidP="00721529">
      <w:pPr>
        <w:pStyle w:val="NoSpacing"/>
        <w:jc w:val="both"/>
        <w:rPr>
          <w:rFonts w:asciiTheme="majorHAnsi" w:hAnsiTheme="majorHAnsi" w:cstheme="minorHAnsi"/>
          <w:b/>
          <w:sz w:val="32"/>
          <w:szCs w:val="32"/>
        </w:rPr>
      </w:pPr>
      <w:r w:rsidRPr="00801D01">
        <w:rPr>
          <w:rFonts w:asciiTheme="majorHAnsi" w:hAnsiTheme="majorHAnsi" w:cstheme="minorHAnsi"/>
          <w:b/>
          <w:sz w:val="32"/>
          <w:szCs w:val="32"/>
        </w:rPr>
        <w:t>HEADINGS IN CALIBRI 1</w:t>
      </w:r>
      <w:r>
        <w:rPr>
          <w:rFonts w:asciiTheme="majorHAnsi" w:hAnsiTheme="majorHAnsi" w:cstheme="minorHAnsi"/>
          <w:b/>
          <w:sz w:val="32"/>
          <w:szCs w:val="32"/>
        </w:rPr>
        <w:t xml:space="preserve">6 IN BOLD IN UPPER CASE - with </w:t>
      </w:r>
      <w:r w:rsidRPr="00801D01">
        <w:rPr>
          <w:rFonts w:asciiTheme="majorHAnsi" w:hAnsiTheme="majorHAnsi" w:cstheme="minorHAnsi"/>
          <w:b/>
          <w:sz w:val="32"/>
          <w:szCs w:val="32"/>
        </w:rPr>
        <w:t>name of writer to the right</w:t>
      </w:r>
    </w:p>
    <w:p w:rsidR="00801D01" w:rsidRPr="00801D01" w:rsidRDefault="00801D01" w:rsidP="00721529">
      <w:pPr>
        <w:pStyle w:val="NoSpacing"/>
        <w:jc w:val="both"/>
        <w:rPr>
          <w:rFonts w:asciiTheme="majorHAnsi" w:hAnsiTheme="majorHAnsi" w:cstheme="minorHAnsi"/>
          <w:b/>
          <w:sz w:val="32"/>
          <w:szCs w:val="32"/>
        </w:rPr>
      </w:pPr>
      <w:r w:rsidRPr="00801D01">
        <w:rPr>
          <w:rFonts w:asciiTheme="majorHAnsi" w:hAnsiTheme="majorHAnsi" w:cstheme="minorHAnsi"/>
          <w:b/>
          <w:sz w:val="32"/>
          <w:szCs w:val="32"/>
        </w:rPr>
        <w:t xml:space="preserve">Sub headings in Calibri 16 in bold in lower case </w:t>
      </w:r>
    </w:p>
    <w:p w:rsidR="00801D01" w:rsidRPr="00801D01" w:rsidRDefault="00801D01" w:rsidP="00721529">
      <w:pPr>
        <w:pStyle w:val="NoSpacing"/>
        <w:jc w:val="both"/>
        <w:rPr>
          <w:rFonts w:asciiTheme="majorHAnsi" w:hAnsiTheme="majorHAnsi" w:cstheme="minorHAnsi"/>
          <w:b/>
          <w:sz w:val="32"/>
          <w:szCs w:val="32"/>
        </w:rPr>
      </w:pPr>
      <w:r w:rsidRPr="00801D01">
        <w:rPr>
          <w:rFonts w:asciiTheme="majorHAnsi" w:hAnsiTheme="majorHAnsi" w:cstheme="minorHAnsi"/>
          <w:b/>
          <w:sz w:val="28"/>
          <w:szCs w:val="28"/>
        </w:rPr>
        <w:t>Further sub headings in Calibri 14 in bold in lower case</w:t>
      </w:r>
      <w:r w:rsidRPr="00801D01">
        <w:rPr>
          <w:rFonts w:asciiTheme="majorHAnsi" w:hAnsiTheme="majorHAnsi" w:cstheme="minorHAnsi"/>
          <w:b/>
          <w:sz w:val="32"/>
          <w:szCs w:val="32"/>
        </w:rPr>
        <w:t xml:space="preserve"> </w:t>
      </w:r>
      <w:r w:rsidRPr="00801D01">
        <w:rPr>
          <w:rFonts w:asciiTheme="majorHAnsi" w:hAnsiTheme="majorHAnsi" w:cstheme="minorHAnsi"/>
          <w:b/>
          <w:sz w:val="32"/>
          <w:szCs w:val="32"/>
        </w:rPr>
        <w:tab/>
      </w:r>
    </w:p>
    <w:p w:rsidR="00801D01" w:rsidRPr="00801D01" w:rsidRDefault="00801D01" w:rsidP="00721529">
      <w:pPr>
        <w:pStyle w:val="NoSpacing"/>
        <w:jc w:val="both"/>
        <w:rPr>
          <w:rFonts w:asciiTheme="majorHAnsi" w:hAnsiTheme="majorHAnsi" w:cstheme="minorHAnsi"/>
          <w:sz w:val="28"/>
          <w:szCs w:val="28"/>
        </w:rPr>
      </w:pPr>
      <w:r w:rsidRPr="00801D01">
        <w:rPr>
          <w:rFonts w:asciiTheme="majorHAnsi" w:hAnsiTheme="majorHAnsi" w:cstheme="minorHAnsi"/>
          <w:sz w:val="28"/>
          <w:szCs w:val="28"/>
        </w:rPr>
        <w:t>Body</w:t>
      </w:r>
      <w:r w:rsidRPr="00801D01">
        <w:rPr>
          <w:rFonts w:asciiTheme="majorHAnsi" w:hAnsiTheme="majorHAnsi" w:cstheme="minorHAnsi"/>
          <w:b/>
          <w:sz w:val="28"/>
          <w:szCs w:val="28"/>
        </w:rPr>
        <w:t xml:space="preserve"> </w:t>
      </w:r>
      <w:r w:rsidRPr="00801D01">
        <w:rPr>
          <w:rFonts w:asciiTheme="majorHAnsi" w:hAnsiTheme="majorHAnsi" w:cstheme="minorHAnsi"/>
          <w:sz w:val="28"/>
          <w:szCs w:val="28"/>
        </w:rPr>
        <w:t>text in Calibri 14 not in bold</w:t>
      </w:r>
    </w:p>
    <w:p w:rsidR="00801D01" w:rsidRPr="00801D01" w:rsidRDefault="00801D01" w:rsidP="00721529">
      <w:pPr>
        <w:pStyle w:val="NoSpacing"/>
        <w:jc w:val="both"/>
        <w:rPr>
          <w:rFonts w:asciiTheme="majorHAnsi" w:hAnsiTheme="majorHAnsi" w:cstheme="minorHAnsi"/>
          <w:sz w:val="20"/>
          <w:szCs w:val="20"/>
        </w:rPr>
      </w:pPr>
      <w:r w:rsidRPr="00801D01">
        <w:rPr>
          <w:rFonts w:asciiTheme="majorHAnsi" w:hAnsiTheme="majorHAnsi" w:cstheme="minorHAnsi"/>
          <w:sz w:val="20"/>
          <w:szCs w:val="20"/>
        </w:rPr>
        <w:t>Footnotes in Calibri 10</w:t>
      </w:r>
    </w:p>
    <w:p w:rsidR="00801D01" w:rsidRDefault="00801D01" w:rsidP="00721529">
      <w:pPr>
        <w:pStyle w:val="NoSpacing"/>
        <w:jc w:val="both"/>
        <w:rPr>
          <w:rFonts w:cstheme="minorHAnsi"/>
          <w:sz w:val="20"/>
          <w:szCs w:val="20"/>
        </w:rPr>
      </w:pPr>
    </w:p>
    <w:p w:rsidR="00801D01" w:rsidRDefault="00801D01" w:rsidP="00721529">
      <w:pPr>
        <w:jc w:val="both"/>
        <w:rPr>
          <w:rFonts w:asciiTheme="majorHAnsi" w:hAnsiTheme="majorHAnsi"/>
          <w:sz w:val="28"/>
          <w:szCs w:val="28"/>
        </w:rPr>
      </w:pPr>
      <w:r w:rsidRPr="00801D01">
        <w:rPr>
          <w:rFonts w:asciiTheme="majorHAnsi" w:hAnsiTheme="majorHAnsi"/>
          <w:sz w:val="28"/>
          <w:szCs w:val="28"/>
        </w:rPr>
        <w:t xml:space="preserve">Contributions should be word processed using Microsoft Word and should be emailed in both Word and PDF formats and using </w:t>
      </w:r>
      <w:r w:rsidR="0028036B">
        <w:rPr>
          <w:rFonts w:asciiTheme="majorHAnsi" w:hAnsiTheme="majorHAnsi"/>
          <w:sz w:val="28"/>
          <w:szCs w:val="28"/>
        </w:rPr>
        <w:t>single</w:t>
      </w:r>
      <w:r w:rsidRPr="00801D01">
        <w:rPr>
          <w:rFonts w:asciiTheme="majorHAnsi" w:hAnsiTheme="majorHAnsi"/>
          <w:sz w:val="28"/>
          <w:szCs w:val="28"/>
        </w:rPr>
        <w:t xml:space="preserve"> spacing between lines (except for excerpts which may require additional emphasis). </w:t>
      </w:r>
    </w:p>
    <w:p w:rsidR="0028036B" w:rsidRPr="000D3598" w:rsidRDefault="0028036B" w:rsidP="00721529">
      <w:pPr>
        <w:ind w:left="720" w:firstLine="720"/>
        <w:jc w:val="both"/>
        <w:rPr>
          <w:rFonts w:asciiTheme="majorHAnsi" w:hAnsiTheme="majorHAnsi" w:cs="Arial"/>
          <w:u w:val="single"/>
        </w:rPr>
      </w:pPr>
    </w:p>
    <w:p w:rsidR="0028036B" w:rsidRPr="000D3598" w:rsidRDefault="0028036B" w:rsidP="00721529">
      <w:pPr>
        <w:jc w:val="both"/>
        <w:rPr>
          <w:rFonts w:asciiTheme="majorHAnsi" w:hAnsiTheme="majorHAnsi" w:cs="Arial"/>
          <w:b/>
          <w:sz w:val="32"/>
          <w:szCs w:val="32"/>
        </w:rPr>
      </w:pPr>
      <w:r w:rsidRPr="000D3598">
        <w:rPr>
          <w:rFonts w:asciiTheme="majorHAnsi" w:hAnsiTheme="majorHAnsi" w:cs="Arial"/>
          <w:b/>
          <w:sz w:val="32"/>
          <w:szCs w:val="32"/>
        </w:rPr>
        <w:t xml:space="preserve">GUIDELINES </w:t>
      </w:r>
      <w:r w:rsidR="000D3598" w:rsidRPr="000D3598">
        <w:rPr>
          <w:rFonts w:asciiTheme="majorHAnsi" w:hAnsiTheme="majorHAnsi" w:cs="Arial"/>
          <w:b/>
          <w:sz w:val="32"/>
          <w:szCs w:val="32"/>
        </w:rPr>
        <w:t>FOR MANUSCRIPTS</w:t>
      </w:r>
    </w:p>
    <w:p w:rsidR="00284A5C" w:rsidRPr="000D3598" w:rsidRDefault="00284A5C" w:rsidP="00284A5C">
      <w:pPr>
        <w:jc w:val="both"/>
        <w:rPr>
          <w:rFonts w:asciiTheme="majorHAnsi" w:hAnsiTheme="majorHAnsi" w:cs="Arial"/>
          <w:b/>
          <w:sz w:val="32"/>
          <w:szCs w:val="32"/>
        </w:rPr>
      </w:pPr>
      <w:r w:rsidRPr="000D3598">
        <w:rPr>
          <w:rFonts w:asciiTheme="majorHAnsi" w:hAnsiTheme="majorHAnsi" w:cs="Arial"/>
          <w:b/>
          <w:sz w:val="32"/>
          <w:szCs w:val="32"/>
        </w:rPr>
        <w:t>Citations and Bibliography</w:t>
      </w:r>
    </w:p>
    <w:p w:rsidR="00284A5C" w:rsidRPr="00721529" w:rsidRDefault="00284A5C" w:rsidP="00284A5C">
      <w:pPr>
        <w:jc w:val="both"/>
        <w:rPr>
          <w:rFonts w:asciiTheme="majorHAnsi" w:hAnsiTheme="majorHAnsi" w:cs="Arial"/>
          <w:sz w:val="28"/>
          <w:szCs w:val="28"/>
        </w:rPr>
      </w:pPr>
    </w:p>
    <w:p w:rsidR="00284A5C" w:rsidRDefault="00284A5C" w:rsidP="00284A5C">
      <w:pPr>
        <w:jc w:val="both"/>
        <w:rPr>
          <w:rFonts w:asciiTheme="majorHAnsi" w:hAnsiTheme="majorHAnsi" w:cs="Arial"/>
          <w:i/>
          <w:iCs/>
          <w:sz w:val="28"/>
          <w:szCs w:val="28"/>
        </w:rPr>
      </w:pPr>
      <w:r w:rsidRPr="00721529">
        <w:rPr>
          <w:rFonts w:asciiTheme="majorHAnsi" w:hAnsiTheme="majorHAnsi" w:cs="Arial"/>
          <w:sz w:val="28"/>
          <w:szCs w:val="28"/>
        </w:rPr>
        <w:t xml:space="preserve">Citations should be referenced as </w:t>
      </w:r>
      <w:proofErr w:type="gramStart"/>
      <w:r w:rsidRPr="00721529">
        <w:rPr>
          <w:rFonts w:asciiTheme="majorHAnsi" w:hAnsiTheme="majorHAnsi" w:cs="Arial"/>
          <w:sz w:val="28"/>
          <w:szCs w:val="28"/>
        </w:rPr>
        <w:t>footnotes which</w:t>
      </w:r>
      <w:proofErr w:type="gramEnd"/>
      <w:r w:rsidRPr="00721529">
        <w:rPr>
          <w:rFonts w:asciiTheme="majorHAnsi" w:hAnsiTheme="majorHAnsi" w:cs="Arial"/>
          <w:sz w:val="28"/>
          <w:szCs w:val="28"/>
        </w:rPr>
        <w:t xml:space="preserve">, </w:t>
      </w:r>
      <w:r>
        <w:rPr>
          <w:rFonts w:asciiTheme="majorHAnsi" w:hAnsiTheme="majorHAnsi" w:cs="Arial"/>
          <w:sz w:val="28"/>
          <w:szCs w:val="28"/>
        </w:rPr>
        <w:t>as in the case of</w:t>
      </w:r>
      <w:bookmarkStart w:id="0" w:name="_GoBack"/>
      <w:bookmarkEnd w:id="0"/>
      <w:r w:rsidRPr="00721529">
        <w:rPr>
          <w:rFonts w:asciiTheme="majorHAnsi" w:hAnsiTheme="majorHAnsi" w:cs="Arial"/>
          <w:sz w:val="28"/>
          <w:szCs w:val="28"/>
        </w:rPr>
        <w:t xml:space="preserve"> the bibliography, should follow the </w:t>
      </w:r>
      <w:r w:rsidRPr="00721529">
        <w:rPr>
          <w:rFonts w:asciiTheme="majorHAnsi" w:hAnsiTheme="majorHAnsi" w:cs="Arial"/>
          <w:i/>
          <w:iCs/>
          <w:sz w:val="28"/>
          <w:szCs w:val="28"/>
        </w:rPr>
        <w:t>Chicago Manual of Style</w:t>
      </w:r>
      <w:r>
        <w:rPr>
          <w:rFonts w:asciiTheme="majorHAnsi" w:hAnsiTheme="majorHAnsi" w:cs="Arial"/>
          <w:i/>
          <w:iCs/>
          <w:sz w:val="28"/>
          <w:szCs w:val="28"/>
        </w:rPr>
        <w:t>,</w:t>
      </w:r>
      <w:r w:rsidRPr="00721529">
        <w:rPr>
          <w:rFonts w:asciiTheme="majorHAnsi" w:hAnsiTheme="majorHAnsi" w:cs="Arial"/>
          <w:i/>
          <w:iCs/>
          <w:sz w:val="28"/>
          <w:szCs w:val="28"/>
        </w:rPr>
        <w:t xml:space="preserve"> </w:t>
      </w:r>
      <w:r w:rsidRPr="00721529">
        <w:rPr>
          <w:rFonts w:asciiTheme="majorHAnsi" w:hAnsiTheme="majorHAnsi" w:cs="Arial"/>
          <w:sz w:val="28"/>
          <w:szCs w:val="28"/>
        </w:rPr>
        <w:t xml:space="preserve">examples of which are given below. For Hopkins’ own works, contributors are encouraged to quote from </w:t>
      </w:r>
      <w:r w:rsidRPr="00721529">
        <w:rPr>
          <w:rFonts w:asciiTheme="majorHAnsi" w:hAnsiTheme="majorHAnsi" w:cs="Arial"/>
          <w:i/>
          <w:iCs/>
          <w:sz w:val="28"/>
          <w:szCs w:val="28"/>
        </w:rPr>
        <w:t>The Collected Works of Gerard Manley Hopkins</w:t>
      </w:r>
      <w:r w:rsidR="005E4E06">
        <w:rPr>
          <w:rFonts w:asciiTheme="majorHAnsi" w:hAnsiTheme="majorHAnsi" w:cs="Arial"/>
          <w:i/>
          <w:iCs/>
          <w:sz w:val="28"/>
          <w:szCs w:val="28"/>
        </w:rPr>
        <w:t>,</w:t>
      </w:r>
      <w:r>
        <w:rPr>
          <w:rFonts w:asciiTheme="majorHAnsi" w:hAnsiTheme="majorHAnsi" w:cs="Arial"/>
          <w:iCs/>
          <w:sz w:val="28"/>
          <w:szCs w:val="28"/>
        </w:rPr>
        <w:t xml:space="preserve"> if possible</w:t>
      </w:r>
      <w:r w:rsidRPr="00721529">
        <w:rPr>
          <w:rFonts w:asciiTheme="majorHAnsi" w:hAnsiTheme="majorHAnsi" w:cs="Arial"/>
          <w:i/>
          <w:iCs/>
          <w:sz w:val="28"/>
          <w:szCs w:val="28"/>
        </w:rPr>
        <w:t xml:space="preserve">.  </w:t>
      </w:r>
    </w:p>
    <w:p w:rsidR="00284A5C" w:rsidRDefault="00284A5C" w:rsidP="00284A5C">
      <w:pPr>
        <w:jc w:val="both"/>
        <w:rPr>
          <w:rFonts w:asciiTheme="majorHAnsi" w:hAnsiTheme="majorHAnsi" w:cs="Arial"/>
          <w:iCs/>
          <w:sz w:val="28"/>
          <w:szCs w:val="28"/>
        </w:rPr>
      </w:pPr>
    </w:p>
    <w:p w:rsidR="00284A5C" w:rsidRPr="00721529" w:rsidRDefault="00284A5C" w:rsidP="00284A5C">
      <w:pPr>
        <w:jc w:val="both"/>
        <w:rPr>
          <w:rFonts w:asciiTheme="majorHAnsi" w:hAnsiTheme="majorHAnsi" w:cs="Arial"/>
          <w:sz w:val="28"/>
          <w:szCs w:val="28"/>
        </w:rPr>
      </w:pPr>
      <w:r w:rsidRPr="00721529">
        <w:rPr>
          <w:rFonts w:asciiTheme="majorHAnsi" w:hAnsiTheme="majorHAnsi" w:cs="Arial"/>
          <w:sz w:val="28"/>
          <w:szCs w:val="28"/>
        </w:rPr>
        <w:t xml:space="preserve">All submissions should be written in </w:t>
      </w:r>
      <w:r w:rsidRPr="00721529">
        <w:rPr>
          <w:rFonts w:asciiTheme="majorHAnsi" w:hAnsiTheme="majorHAnsi" w:cs="Arial"/>
          <w:i/>
          <w:iCs/>
          <w:sz w:val="28"/>
          <w:szCs w:val="28"/>
        </w:rPr>
        <w:t xml:space="preserve">inclusive </w:t>
      </w:r>
      <w:r w:rsidRPr="00721529">
        <w:rPr>
          <w:rFonts w:asciiTheme="majorHAnsi" w:hAnsiTheme="majorHAnsi" w:cs="Arial"/>
          <w:sz w:val="28"/>
          <w:szCs w:val="28"/>
        </w:rPr>
        <w:t xml:space="preserve">language, (except where making a direct quotation from an original text written in exclusive language). </w:t>
      </w:r>
    </w:p>
    <w:p w:rsidR="00284A5C" w:rsidRPr="00721529" w:rsidRDefault="00284A5C" w:rsidP="00284A5C">
      <w:pPr>
        <w:jc w:val="both"/>
        <w:rPr>
          <w:rFonts w:asciiTheme="majorHAnsi" w:hAnsiTheme="majorHAnsi" w:cs="Arial"/>
          <w:sz w:val="28"/>
          <w:szCs w:val="28"/>
        </w:rPr>
      </w:pPr>
    </w:p>
    <w:p w:rsidR="00284A5C" w:rsidRPr="00721529" w:rsidRDefault="00284A5C" w:rsidP="00284A5C">
      <w:pPr>
        <w:jc w:val="both"/>
        <w:rPr>
          <w:rFonts w:asciiTheme="majorHAnsi" w:hAnsiTheme="majorHAnsi" w:cs="Arial"/>
          <w:b/>
          <w:sz w:val="32"/>
          <w:szCs w:val="32"/>
        </w:rPr>
      </w:pPr>
      <w:r w:rsidRPr="00721529">
        <w:rPr>
          <w:rFonts w:asciiTheme="majorHAnsi" w:hAnsiTheme="majorHAnsi" w:cs="Arial"/>
          <w:b/>
          <w:sz w:val="32"/>
          <w:szCs w:val="32"/>
        </w:rPr>
        <w:t>Sample Citations</w:t>
      </w:r>
    </w:p>
    <w:p w:rsidR="00284A5C" w:rsidRDefault="00284A5C" w:rsidP="00284A5C">
      <w:pPr>
        <w:jc w:val="both"/>
        <w:rPr>
          <w:rFonts w:asciiTheme="majorHAnsi" w:hAnsiTheme="majorHAnsi" w:cs="Arial"/>
          <w:sz w:val="28"/>
          <w:szCs w:val="28"/>
          <w:u w:val="single"/>
        </w:rPr>
      </w:pPr>
    </w:p>
    <w:p w:rsidR="00284A5C" w:rsidRPr="00721529" w:rsidRDefault="00284A5C" w:rsidP="00284A5C">
      <w:pPr>
        <w:jc w:val="both"/>
        <w:rPr>
          <w:rFonts w:asciiTheme="majorHAnsi" w:hAnsiTheme="majorHAnsi" w:cs="Arial"/>
          <w:b/>
          <w:sz w:val="28"/>
          <w:szCs w:val="28"/>
        </w:rPr>
      </w:pPr>
      <w:r w:rsidRPr="00721529">
        <w:rPr>
          <w:rFonts w:asciiTheme="majorHAnsi" w:hAnsiTheme="majorHAnsi" w:cs="Arial"/>
          <w:b/>
          <w:sz w:val="32"/>
          <w:szCs w:val="32"/>
        </w:rPr>
        <w:t>Books</w:t>
      </w:r>
      <w:r w:rsidRPr="00721529">
        <w:rPr>
          <w:rFonts w:asciiTheme="majorHAnsi" w:hAnsiTheme="majorHAnsi" w:cs="Arial"/>
          <w:b/>
          <w:sz w:val="28"/>
          <w:szCs w:val="28"/>
        </w:rPr>
        <w:t>:</w:t>
      </w:r>
    </w:p>
    <w:p w:rsidR="00284A5C" w:rsidRPr="00CC5B0F" w:rsidRDefault="00284A5C" w:rsidP="00284A5C">
      <w:pPr>
        <w:ind w:left="720"/>
        <w:jc w:val="both"/>
        <w:rPr>
          <w:rFonts w:asciiTheme="majorHAnsi" w:hAnsiTheme="majorHAnsi" w:cs="Arial"/>
          <w:b/>
          <w:sz w:val="16"/>
          <w:szCs w:val="16"/>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Notes</w:t>
      </w:r>
      <w:r w:rsidRPr="00721529">
        <w:rPr>
          <w:rFonts w:asciiTheme="majorHAnsi" w:hAnsiTheme="majorHAnsi" w:cs="Arial"/>
          <w:sz w:val="28"/>
          <w:szCs w:val="28"/>
        </w:rPr>
        <w:t xml:space="preserve">: </w:t>
      </w: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 xml:space="preserve">Alison G. </w:t>
      </w:r>
      <w:proofErr w:type="spellStart"/>
      <w:r w:rsidRPr="00721529">
        <w:rPr>
          <w:rFonts w:asciiTheme="majorHAnsi" w:hAnsiTheme="majorHAnsi" w:cs="Arial"/>
          <w:sz w:val="28"/>
          <w:szCs w:val="28"/>
        </w:rPr>
        <w:t>Sulloway</w:t>
      </w:r>
      <w:proofErr w:type="spellEnd"/>
      <w:r w:rsidRPr="00721529">
        <w:rPr>
          <w:rFonts w:asciiTheme="majorHAnsi" w:hAnsiTheme="majorHAnsi" w:cs="Arial"/>
          <w:sz w:val="28"/>
          <w:szCs w:val="28"/>
        </w:rPr>
        <w:t xml:space="preserve">, </w:t>
      </w:r>
      <w:r w:rsidRPr="00721529">
        <w:rPr>
          <w:rFonts w:asciiTheme="majorHAnsi" w:hAnsiTheme="majorHAnsi" w:cs="Arial"/>
          <w:i/>
          <w:iCs/>
          <w:sz w:val="28"/>
          <w:szCs w:val="28"/>
        </w:rPr>
        <w:t xml:space="preserve">Gerard Manley Hopkins and the Victorian Temper </w:t>
      </w:r>
      <w:r w:rsidRPr="00721529">
        <w:rPr>
          <w:rFonts w:asciiTheme="majorHAnsi" w:hAnsiTheme="majorHAnsi" w:cs="Arial"/>
          <w:sz w:val="28"/>
          <w:szCs w:val="28"/>
        </w:rPr>
        <w:t xml:space="preserve">(London: </w:t>
      </w:r>
      <w:proofErr w:type="spellStart"/>
      <w:r w:rsidRPr="00721529">
        <w:rPr>
          <w:rFonts w:asciiTheme="majorHAnsi" w:hAnsiTheme="majorHAnsi" w:cs="Arial"/>
          <w:sz w:val="28"/>
          <w:szCs w:val="28"/>
        </w:rPr>
        <w:t>Routledge</w:t>
      </w:r>
      <w:proofErr w:type="spellEnd"/>
      <w:r w:rsidRPr="00721529">
        <w:rPr>
          <w:rFonts w:asciiTheme="majorHAnsi" w:hAnsiTheme="majorHAnsi" w:cs="Arial"/>
          <w:sz w:val="28"/>
          <w:szCs w:val="28"/>
        </w:rPr>
        <w:t>, 1972), 80-81.</w:t>
      </w: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 xml:space="preserve">Norman H. </w:t>
      </w:r>
      <w:proofErr w:type="spellStart"/>
      <w:r w:rsidRPr="00721529">
        <w:rPr>
          <w:rFonts w:asciiTheme="majorHAnsi" w:hAnsiTheme="majorHAnsi" w:cs="Arial"/>
          <w:sz w:val="28"/>
          <w:szCs w:val="28"/>
        </w:rPr>
        <w:t>MacKenzie</w:t>
      </w:r>
      <w:proofErr w:type="spellEnd"/>
      <w:r w:rsidRPr="00721529">
        <w:rPr>
          <w:rFonts w:asciiTheme="majorHAnsi" w:hAnsiTheme="majorHAnsi" w:cs="Arial"/>
          <w:sz w:val="28"/>
          <w:szCs w:val="28"/>
        </w:rPr>
        <w:t xml:space="preserve">, </w:t>
      </w:r>
      <w:r w:rsidRPr="00721529">
        <w:rPr>
          <w:rFonts w:asciiTheme="majorHAnsi" w:hAnsiTheme="majorHAnsi" w:cs="Arial"/>
          <w:i/>
          <w:iCs/>
          <w:sz w:val="28"/>
          <w:szCs w:val="28"/>
        </w:rPr>
        <w:t>Excursions in Hopkins</w:t>
      </w:r>
      <w:r w:rsidRPr="00721529">
        <w:rPr>
          <w:rFonts w:asciiTheme="majorHAnsi" w:hAnsiTheme="majorHAnsi" w:cs="Arial"/>
          <w:sz w:val="28"/>
          <w:szCs w:val="28"/>
        </w:rPr>
        <w:t xml:space="preserve"> (Philadelphia, PA:  St. Joseph’s University Press, 2008), 62-65.</w:t>
      </w:r>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Shortened notes</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i/>
          <w:iCs/>
          <w:sz w:val="28"/>
          <w:szCs w:val="28"/>
        </w:rPr>
      </w:pPr>
      <w:proofErr w:type="spellStart"/>
      <w:proofErr w:type="gramStart"/>
      <w:r w:rsidRPr="00721529">
        <w:rPr>
          <w:rFonts w:asciiTheme="majorHAnsi" w:hAnsiTheme="majorHAnsi" w:cs="Arial"/>
          <w:sz w:val="28"/>
          <w:szCs w:val="28"/>
        </w:rPr>
        <w:t>Sulloway</w:t>
      </w:r>
      <w:proofErr w:type="spellEnd"/>
      <w:r w:rsidRPr="00721529">
        <w:rPr>
          <w:rFonts w:asciiTheme="majorHAnsi" w:hAnsiTheme="majorHAnsi" w:cs="Arial"/>
          <w:i/>
          <w:iCs/>
          <w:sz w:val="28"/>
          <w:szCs w:val="28"/>
        </w:rPr>
        <w:t>, Victorian Temper</w:t>
      </w:r>
      <w:r w:rsidRPr="005E4E06">
        <w:rPr>
          <w:rFonts w:asciiTheme="majorHAnsi" w:hAnsiTheme="majorHAnsi" w:cs="Arial"/>
          <w:iCs/>
          <w:sz w:val="28"/>
          <w:szCs w:val="28"/>
        </w:rPr>
        <w:t>, 20</w:t>
      </w:r>
      <w:r w:rsidRPr="00721529">
        <w:rPr>
          <w:rFonts w:asciiTheme="majorHAnsi" w:hAnsiTheme="majorHAnsi" w:cs="Arial"/>
          <w:i/>
          <w:iCs/>
          <w:sz w:val="28"/>
          <w:szCs w:val="28"/>
        </w:rPr>
        <w:t>.</w:t>
      </w:r>
      <w:proofErr w:type="gramEnd"/>
    </w:p>
    <w:p w:rsidR="00284A5C" w:rsidRPr="00721529" w:rsidRDefault="00284A5C" w:rsidP="00284A5C">
      <w:pPr>
        <w:ind w:left="720"/>
        <w:jc w:val="both"/>
        <w:rPr>
          <w:rFonts w:asciiTheme="majorHAnsi" w:hAnsiTheme="majorHAnsi" w:cs="Arial"/>
          <w:sz w:val="28"/>
          <w:szCs w:val="28"/>
        </w:rPr>
      </w:pPr>
      <w:proofErr w:type="spellStart"/>
      <w:r w:rsidRPr="00721529">
        <w:rPr>
          <w:rFonts w:asciiTheme="majorHAnsi" w:hAnsiTheme="majorHAnsi" w:cs="Arial"/>
          <w:sz w:val="28"/>
          <w:szCs w:val="28"/>
        </w:rPr>
        <w:t>MacKenzie</w:t>
      </w:r>
      <w:proofErr w:type="spellEnd"/>
      <w:r w:rsidRPr="00721529">
        <w:rPr>
          <w:rFonts w:asciiTheme="majorHAnsi" w:hAnsiTheme="majorHAnsi" w:cs="Arial"/>
          <w:sz w:val="28"/>
          <w:szCs w:val="28"/>
        </w:rPr>
        <w:t xml:space="preserve">, </w:t>
      </w:r>
      <w:r w:rsidRPr="00721529">
        <w:rPr>
          <w:rFonts w:asciiTheme="majorHAnsi" w:hAnsiTheme="majorHAnsi" w:cs="Arial"/>
          <w:i/>
          <w:iCs/>
          <w:sz w:val="28"/>
          <w:szCs w:val="28"/>
        </w:rPr>
        <w:t xml:space="preserve">Excursions, </w:t>
      </w:r>
      <w:r w:rsidRPr="00721529">
        <w:rPr>
          <w:rFonts w:asciiTheme="majorHAnsi" w:hAnsiTheme="majorHAnsi" w:cs="Arial"/>
          <w:sz w:val="28"/>
          <w:szCs w:val="28"/>
        </w:rPr>
        <w:t>37.</w:t>
      </w:r>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Bibliography entries</w:t>
      </w:r>
      <w:r>
        <w:rPr>
          <w:rFonts w:asciiTheme="majorHAnsi" w:hAnsiTheme="majorHAnsi" w:cs="Arial"/>
          <w:b/>
          <w:sz w:val="28"/>
          <w:szCs w:val="28"/>
        </w:rPr>
        <w:t xml:space="preserve"> </w:t>
      </w:r>
      <w:r w:rsidRPr="00721529">
        <w:rPr>
          <w:rFonts w:asciiTheme="majorHAnsi" w:hAnsiTheme="majorHAnsi" w:cs="Arial"/>
          <w:sz w:val="28"/>
          <w:szCs w:val="28"/>
        </w:rPr>
        <w:t>(in alphabetical order):</w:t>
      </w:r>
    </w:p>
    <w:p w:rsidR="00284A5C" w:rsidRPr="00721529" w:rsidRDefault="00284A5C" w:rsidP="00284A5C">
      <w:pPr>
        <w:ind w:left="720"/>
        <w:jc w:val="both"/>
        <w:rPr>
          <w:rFonts w:asciiTheme="majorHAnsi" w:hAnsiTheme="majorHAnsi" w:cs="Arial"/>
          <w:sz w:val="28"/>
          <w:szCs w:val="28"/>
        </w:rPr>
      </w:pPr>
      <w:proofErr w:type="spellStart"/>
      <w:r w:rsidRPr="00721529">
        <w:rPr>
          <w:rFonts w:asciiTheme="majorHAnsi" w:hAnsiTheme="majorHAnsi" w:cs="Arial"/>
          <w:sz w:val="28"/>
          <w:szCs w:val="28"/>
        </w:rPr>
        <w:t>MacKenzie</w:t>
      </w:r>
      <w:proofErr w:type="spellEnd"/>
      <w:r w:rsidRPr="00721529">
        <w:rPr>
          <w:rFonts w:asciiTheme="majorHAnsi" w:hAnsiTheme="majorHAnsi" w:cs="Arial"/>
          <w:sz w:val="28"/>
          <w:szCs w:val="28"/>
        </w:rPr>
        <w:t xml:space="preserve">, Norman H. </w:t>
      </w:r>
      <w:r w:rsidRPr="00721529">
        <w:rPr>
          <w:rFonts w:asciiTheme="majorHAnsi" w:hAnsiTheme="majorHAnsi" w:cs="Arial"/>
          <w:i/>
          <w:iCs/>
          <w:sz w:val="28"/>
          <w:szCs w:val="28"/>
        </w:rPr>
        <w:t>Excursions in Hopkins</w:t>
      </w:r>
      <w:r w:rsidRPr="00721529">
        <w:rPr>
          <w:rFonts w:asciiTheme="majorHAnsi" w:hAnsiTheme="majorHAnsi" w:cs="Arial"/>
          <w:sz w:val="28"/>
          <w:szCs w:val="28"/>
        </w:rPr>
        <w:t xml:space="preserve"> (Philadelphia, PA:  St. Joseph’s University Press, 2008</w:t>
      </w:r>
      <w:r>
        <w:rPr>
          <w:rFonts w:asciiTheme="majorHAnsi" w:hAnsiTheme="majorHAnsi" w:cs="Arial"/>
          <w:sz w:val="28"/>
          <w:szCs w:val="28"/>
        </w:rPr>
        <w:t>)</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sz w:val="28"/>
          <w:szCs w:val="28"/>
        </w:rPr>
      </w:pPr>
      <w:proofErr w:type="spellStart"/>
      <w:r w:rsidRPr="00721529">
        <w:rPr>
          <w:rFonts w:asciiTheme="majorHAnsi" w:hAnsiTheme="majorHAnsi" w:cs="Arial"/>
          <w:sz w:val="28"/>
          <w:szCs w:val="28"/>
        </w:rPr>
        <w:t>Sulloway</w:t>
      </w:r>
      <w:proofErr w:type="spellEnd"/>
      <w:r w:rsidRPr="00721529">
        <w:rPr>
          <w:rFonts w:asciiTheme="majorHAnsi" w:hAnsiTheme="majorHAnsi" w:cs="Arial"/>
          <w:sz w:val="28"/>
          <w:szCs w:val="28"/>
        </w:rPr>
        <w:t xml:space="preserve">, Alison. </w:t>
      </w:r>
      <w:r w:rsidRPr="00721529">
        <w:rPr>
          <w:rFonts w:asciiTheme="majorHAnsi" w:hAnsiTheme="majorHAnsi" w:cs="Arial"/>
          <w:i/>
          <w:iCs/>
          <w:sz w:val="28"/>
          <w:szCs w:val="28"/>
        </w:rPr>
        <w:t xml:space="preserve">Gerard Manley Hopkins and the Victorian Temper </w:t>
      </w:r>
      <w:r w:rsidRPr="00721529">
        <w:rPr>
          <w:rFonts w:asciiTheme="majorHAnsi" w:hAnsiTheme="majorHAnsi" w:cs="Arial"/>
          <w:sz w:val="28"/>
          <w:szCs w:val="28"/>
        </w:rPr>
        <w:t xml:space="preserve">(London: </w:t>
      </w:r>
      <w:proofErr w:type="spellStart"/>
      <w:r w:rsidRPr="00721529">
        <w:rPr>
          <w:rFonts w:asciiTheme="majorHAnsi" w:hAnsiTheme="majorHAnsi" w:cs="Arial"/>
          <w:sz w:val="28"/>
          <w:szCs w:val="28"/>
        </w:rPr>
        <w:t>Routledge</w:t>
      </w:r>
      <w:proofErr w:type="spellEnd"/>
      <w:r w:rsidRPr="00721529">
        <w:rPr>
          <w:rFonts w:asciiTheme="majorHAnsi" w:hAnsiTheme="majorHAnsi" w:cs="Arial"/>
          <w:sz w:val="28"/>
          <w:szCs w:val="28"/>
        </w:rPr>
        <w:t>, 1972).</w:t>
      </w:r>
    </w:p>
    <w:p w:rsidR="00284A5C" w:rsidRPr="00721529" w:rsidRDefault="00284A5C" w:rsidP="00284A5C">
      <w:pPr>
        <w:ind w:left="720"/>
        <w:jc w:val="both"/>
        <w:rPr>
          <w:rFonts w:asciiTheme="majorHAnsi" w:hAnsiTheme="majorHAnsi" w:cs="Arial"/>
          <w:sz w:val="28"/>
          <w:szCs w:val="28"/>
        </w:rPr>
      </w:pPr>
    </w:p>
    <w:p w:rsidR="00284A5C" w:rsidRDefault="00284A5C" w:rsidP="00284A5C">
      <w:pPr>
        <w:jc w:val="both"/>
        <w:rPr>
          <w:rFonts w:asciiTheme="majorHAnsi" w:hAnsiTheme="majorHAnsi" w:cs="Arial"/>
          <w:sz w:val="28"/>
          <w:szCs w:val="28"/>
        </w:rPr>
      </w:pPr>
      <w:r w:rsidRPr="00721529">
        <w:rPr>
          <w:rFonts w:asciiTheme="majorHAnsi" w:hAnsiTheme="majorHAnsi" w:cs="Arial"/>
          <w:b/>
          <w:sz w:val="32"/>
          <w:szCs w:val="32"/>
        </w:rPr>
        <w:t>Chapters</w:t>
      </w:r>
      <w:r w:rsidRPr="00721529">
        <w:rPr>
          <w:rFonts w:asciiTheme="majorHAnsi" w:hAnsiTheme="majorHAnsi" w:cs="Arial"/>
          <w:sz w:val="28"/>
          <w:szCs w:val="28"/>
        </w:rPr>
        <w:t>, or other parts of an edited book:</w:t>
      </w:r>
    </w:p>
    <w:p w:rsidR="00284A5C" w:rsidRPr="00CC5B0F" w:rsidRDefault="00284A5C" w:rsidP="00284A5C">
      <w:pPr>
        <w:jc w:val="both"/>
        <w:rPr>
          <w:rFonts w:asciiTheme="majorHAnsi" w:hAnsiTheme="majorHAnsi" w:cs="Arial"/>
          <w:sz w:val="16"/>
          <w:szCs w:val="16"/>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In a note, cite specific pages.  In the bibliography, include the page range for the chapter or part.</w:t>
      </w:r>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Notes</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 xml:space="preserve">Raymond V. </w:t>
      </w:r>
      <w:proofErr w:type="spellStart"/>
      <w:r w:rsidRPr="00721529">
        <w:rPr>
          <w:rFonts w:asciiTheme="majorHAnsi" w:hAnsiTheme="majorHAnsi" w:cs="Arial"/>
          <w:sz w:val="28"/>
          <w:szCs w:val="28"/>
        </w:rPr>
        <w:t>Schoder</w:t>
      </w:r>
      <w:proofErr w:type="spellEnd"/>
      <w:r w:rsidRPr="00721529">
        <w:rPr>
          <w:rFonts w:asciiTheme="majorHAnsi" w:hAnsiTheme="majorHAnsi" w:cs="Arial"/>
          <w:sz w:val="28"/>
          <w:szCs w:val="28"/>
        </w:rPr>
        <w:t xml:space="preserve">, S.J., “What Does </w:t>
      </w:r>
      <w:r w:rsidRPr="00721529">
        <w:rPr>
          <w:rFonts w:asciiTheme="majorHAnsi" w:hAnsiTheme="majorHAnsi" w:cs="Arial"/>
          <w:i/>
          <w:iCs/>
          <w:sz w:val="28"/>
          <w:szCs w:val="28"/>
        </w:rPr>
        <w:t xml:space="preserve">The Windhover </w:t>
      </w:r>
      <w:r w:rsidRPr="00721529">
        <w:rPr>
          <w:rFonts w:asciiTheme="majorHAnsi" w:hAnsiTheme="majorHAnsi" w:cs="Arial"/>
          <w:sz w:val="28"/>
          <w:szCs w:val="28"/>
        </w:rPr>
        <w:t>Mean?”  In</w:t>
      </w:r>
      <w:r w:rsidRPr="00721529">
        <w:rPr>
          <w:rFonts w:asciiTheme="majorHAnsi" w:hAnsiTheme="majorHAnsi" w:cs="Arial"/>
          <w:i/>
          <w:iCs/>
          <w:sz w:val="28"/>
          <w:szCs w:val="28"/>
        </w:rPr>
        <w:t xml:space="preserve"> Immortal Diamond: Studies in Gerard Manley Hopkins</w:t>
      </w:r>
      <w:r w:rsidRPr="00721529">
        <w:rPr>
          <w:rFonts w:asciiTheme="majorHAnsi" w:hAnsiTheme="majorHAnsi" w:cs="Arial"/>
          <w:sz w:val="28"/>
          <w:szCs w:val="28"/>
        </w:rPr>
        <w:t xml:space="preserve">, ed. Norman </w:t>
      </w:r>
      <w:proofErr w:type="spellStart"/>
      <w:r w:rsidRPr="00721529">
        <w:rPr>
          <w:rFonts w:asciiTheme="majorHAnsi" w:hAnsiTheme="majorHAnsi" w:cs="Arial"/>
          <w:sz w:val="28"/>
          <w:szCs w:val="28"/>
        </w:rPr>
        <w:t>Weyand</w:t>
      </w:r>
      <w:proofErr w:type="spellEnd"/>
      <w:r w:rsidRPr="00721529">
        <w:rPr>
          <w:rFonts w:asciiTheme="majorHAnsi" w:hAnsiTheme="majorHAnsi" w:cs="Arial"/>
          <w:sz w:val="28"/>
          <w:szCs w:val="28"/>
        </w:rPr>
        <w:t>, S.J., 2</w:t>
      </w:r>
      <w:r w:rsidRPr="00721529">
        <w:rPr>
          <w:rFonts w:asciiTheme="majorHAnsi" w:hAnsiTheme="majorHAnsi" w:cs="Arial"/>
          <w:sz w:val="28"/>
          <w:szCs w:val="28"/>
          <w:vertAlign w:val="superscript"/>
        </w:rPr>
        <w:t>nd</w:t>
      </w:r>
      <w:r w:rsidRPr="00721529">
        <w:rPr>
          <w:rFonts w:asciiTheme="majorHAnsi" w:hAnsiTheme="majorHAnsi" w:cs="Arial"/>
          <w:sz w:val="28"/>
          <w:szCs w:val="28"/>
        </w:rPr>
        <w:t xml:space="preserve"> printing (New York: Octagon Books, 1979), 278.</w:t>
      </w:r>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Shortened note</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sz w:val="28"/>
          <w:szCs w:val="28"/>
        </w:rPr>
      </w:pPr>
      <w:proofErr w:type="spellStart"/>
      <w:r w:rsidRPr="00721529">
        <w:rPr>
          <w:rFonts w:asciiTheme="majorHAnsi" w:hAnsiTheme="majorHAnsi" w:cs="Arial"/>
          <w:sz w:val="28"/>
          <w:szCs w:val="28"/>
        </w:rPr>
        <w:t>Schoder</w:t>
      </w:r>
      <w:proofErr w:type="spellEnd"/>
      <w:r w:rsidRPr="00721529">
        <w:rPr>
          <w:rFonts w:asciiTheme="majorHAnsi" w:hAnsiTheme="majorHAnsi" w:cs="Arial"/>
          <w:sz w:val="28"/>
          <w:szCs w:val="28"/>
        </w:rPr>
        <w:t>, “Windhover,” 278.</w:t>
      </w:r>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Bibliography</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sz w:val="28"/>
          <w:szCs w:val="28"/>
        </w:rPr>
      </w:pPr>
      <w:proofErr w:type="spellStart"/>
      <w:r w:rsidRPr="00721529">
        <w:rPr>
          <w:rFonts w:asciiTheme="majorHAnsi" w:hAnsiTheme="majorHAnsi" w:cs="Arial"/>
          <w:sz w:val="28"/>
          <w:szCs w:val="28"/>
        </w:rPr>
        <w:t>Schoder</w:t>
      </w:r>
      <w:proofErr w:type="spellEnd"/>
      <w:r w:rsidRPr="00721529">
        <w:rPr>
          <w:rFonts w:asciiTheme="majorHAnsi" w:hAnsiTheme="majorHAnsi" w:cs="Arial"/>
          <w:sz w:val="28"/>
          <w:szCs w:val="28"/>
        </w:rPr>
        <w:t xml:space="preserve">, Raymond V., S.J. “What Does </w:t>
      </w:r>
      <w:r w:rsidRPr="00721529">
        <w:rPr>
          <w:rFonts w:asciiTheme="majorHAnsi" w:hAnsiTheme="majorHAnsi" w:cs="Arial"/>
          <w:i/>
          <w:iCs/>
          <w:sz w:val="28"/>
          <w:szCs w:val="28"/>
        </w:rPr>
        <w:t>The Windhover</w:t>
      </w:r>
      <w:r w:rsidRPr="00721529">
        <w:rPr>
          <w:rFonts w:asciiTheme="majorHAnsi" w:hAnsiTheme="majorHAnsi" w:cs="Arial"/>
          <w:sz w:val="28"/>
          <w:szCs w:val="28"/>
        </w:rPr>
        <w:t xml:space="preserve"> Mean?” In </w:t>
      </w:r>
      <w:r w:rsidRPr="00721529">
        <w:rPr>
          <w:rFonts w:asciiTheme="majorHAnsi" w:hAnsiTheme="majorHAnsi" w:cs="Arial"/>
          <w:i/>
          <w:iCs/>
          <w:sz w:val="28"/>
          <w:szCs w:val="28"/>
        </w:rPr>
        <w:t xml:space="preserve">Immortal Diamond: Studies in Gerard Manley Hopkins, </w:t>
      </w:r>
      <w:r w:rsidRPr="00721529">
        <w:rPr>
          <w:rFonts w:asciiTheme="majorHAnsi" w:hAnsiTheme="majorHAnsi" w:cs="Arial"/>
          <w:sz w:val="28"/>
          <w:szCs w:val="28"/>
        </w:rPr>
        <w:t xml:space="preserve">edited by Norman </w:t>
      </w:r>
      <w:proofErr w:type="spellStart"/>
      <w:r w:rsidRPr="00721529">
        <w:rPr>
          <w:rFonts w:asciiTheme="majorHAnsi" w:hAnsiTheme="majorHAnsi" w:cs="Arial"/>
          <w:sz w:val="28"/>
          <w:szCs w:val="28"/>
        </w:rPr>
        <w:t>Weyand</w:t>
      </w:r>
      <w:proofErr w:type="spellEnd"/>
      <w:r w:rsidRPr="00721529">
        <w:rPr>
          <w:rFonts w:asciiTheme="majorHAnsi" w:hAnsiTheme="majorHAnsi" w:cs="Arial"/>
          <w:sz w:val="28"/>
          <w:szCs w:val="28"/>
        </w:rPr>
        <w:t>, S.J., 275-306.</w:t>
      </w:r>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jc w:val="both"/>
        <w:rPr>
          <w:rFonts w:asciiTheme="majorHAnsi" w:hAnsiTheme="majorHAnsi" w:cs="Arial"/>
          <w:sz w:val="28"/>
          <w:szCs w:val="28"/>
        </w:rPr>
      </w:pPr>
      <w:r w:rsidRPr="00721529">
        <w:rPr>
          <w:rFonts w:asciiTheme="majorHAnsi" w:hAnsiTheme="majorHAnsi" w:cs="Arial"/>
          <w:b/>
          <w:sz w:val="32"/>
          <w:szCs w:val="32"/>
        </w:rPr>
        <w:t>Journal Articles</w:t>
      </w:r>
      <w:r w:rsidRPr="00721529">
        <w:rPr>
          <w:rFonts w:asciiTheme="majorHAnsi" w:hAnsiTheme="majorHAnsi" w:cs="Arial"/>
          <w:sz w:val="28"/>
          <w:szCs w:val="28"/>
        </w:rPr>
        <w:t>:</w:t>
      </w:r>
    </w:p>
    <w:p w:rsidR="00284A5C" w:rsidRPr="00CC5B0F" w:rsidRDefault="00284A5C" w:rsidP="00284A5C">
      <w:pPr>
        <w:jc w:val="both"/>
        <w:rPr>
          <w:rFonts w:asciiTheme="majorHAnsi" w:hAnsiTheme="majorHAnsi" w:cs="Arial"/>
          <w:sz w:val="16"/>
          <w:szCs w:val="16"/>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In a note, cite specific page numbers.  In the bibliography, include the page range for the whole article.  For articles consulted online, include URL or the name of the database.</w:t>
      </w:r>
    </w:p>
    <w:p w:rsidR="00284A5C" w:rsidRDefault="00284A5C" w:rsidP="00284A5C">
      <w:pPr>
        <w:ind w:left="720"/>
        <w:jc w:val="both"/>
        <w:rPr>
          <w:rFonts w:asciiTheme="majorHAnsi" w:hAnsiTheme="majorHAnsi" w:cs="Arial"/>
          <w:sz w:val="28"/>
          <w:szCs w:val="28"/>
          <w:u w:val="single"/>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Notes</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 xml:space="preserve">Jude V. Nixon, “Hopkins’s Poetic Porcupines and the Aesthetic of Taste,” </w:t>
      </w:r>
      <w:r w:rsidRPr="00721529">
        <w:rPr>
          <w:rFonts w:asciiTheme="majorHAnsi" w:hAnsiTheme="majorHAnsi" w:cs="Arial"/>
          <w:i/>
          <w:iCs/>
          <w:sz w:val="28"/>
          <w:szCs w:val="28"/>
        </w:rPr>
        <w:t>English Literature</w:t>
      </w:r>
      <w:r w:rsidRPr="00721529">
        <w:rPr>
          <w:rFonts w:asciiTheme="majorHAnsi" w:hAnsiTheme="majorHAnsi" w:cs="Arial"/>
          <w:sz w:val="28"/>
          <w:szCs w:val="28"/>
        </w:rPr>
        <w:t xml:space="preserve"> 2, no.2 (December 2015): 316.</w:t>
      </w:r>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Shortened note</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sz w:val="28"/>
          <w:szCs w:val="28"/>
        </w:rPr>
      </w:pPr>
      <w:proofErr w:type="gramStart"/>
      <w:r w:rsidRPr="00721529">
        <w:rPr>
          <w:rFonts w:asciiTheme="majorHAnsi" w:hAnsiTheme="majorHAnsi" w:cs="Arial"/>
          <w:sz w:val="28"/>
          <w:szCs w:val="28"/>
        </w:rPr>
        <w:t>Nixon, “Poetic Porcupines,” 320.</w:t>
      </w:r>
      <w:proofErr w:type="gramEnd"/>
    </w:p>
    <w:p w:rsidR="00284A5C" w:rsidRPr="00721529" w:rsidRDefault="00284A5C" w:rsidP="00284A5C">
      <w:pPr>
        <w:ind w:left="720"/>
        <w:jc w:val="both"/>
        <w:rPr>
          <w:rFonts w:asciiTheme="majorHAnsi" w:hAnsiTheme="majorHAnsi" w:cs="Arial"/>
          <w:sz w:val="28"/>
          <w:szCs w:val="28"/>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b/>
          <w:sz w:val="28"/>
          <w:szCs w:val="28"/>
        </w:rPr>
        <w:t>Bibliography</w:t>
      </w:r>
      <w:r w:rsidRPr="00721529">
        <w:rPr>
          <w:rFonts w:asciiTheme="majorHAnsi" w:hAnsiTheme="majorHAnsi" w:cs="Arial"/>
          <w:sz w:val="28"/>
          <w:szCs w:val="28"/>
        </w:rPr>
        <w:t>:</w:t>
      </w: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 xml:space="preserve">Nixon, Jude V. “Hopkins’s Poetic Porcupines and the Aesthetic of Taste.” </w:t>
      </w:r>
      <w:r w:rsidRPr="00721529">
        <w:rPr>
          <w:rFonts w:asciiTheme="majorHAnsi" w:hAnsiTheme="majorHAnsi" w:cs="Arial"/>
          <w:i/>
          <w:iCs/>
          <w:sz w:val="28"/>
          <w:szCs w:val="28"/>
        </w:rPr>
        <w:t>English Literature</w:t>
      </w:r>
      <w:r w:rsidRPr="00721529">
        <w:rPr>
          <w:rFonts w:asciiTheme="majorHAnsi" w:hAnsiTheme="majorHAnsi" w:cs="Arial"/>
          <w:sz w:val="28"/>
          <w:szCs w:val="28"/>
        </w:rPr>
        <w:t xml:space="preserve"> 2, no.2 (December 2015): 313-338.</w:t>
      </w:r>
    </w:p>
    <w:p w:rsidR="00284A5C" w:rsidRPr="00721529" w:rsidRDefault="00284A5C" w:rsidP="00284A5C">
      <w:pPr>
        <w:ind w:left="720"/>
        <w:jc w:val="both"/>
        <w:rPr>
          <w:rFonts w:asciiTheme="majorHAnsi" w:hAnsiTheme="majorHAnsi" w:cs="Arial"/>
          <w:sz w:val="28"/>
          <w:szCs w:val="28"/>
          <w:u w:val="single"/>
        </w:rPr>
      </w:pPr>
    </w:p>
    <w:p w:rsidR="00284A5C" w:rsidRPr="00721529" w:rsidRDefault="00284A5C" w:rsidP="00284A5C">
      <w:pPr>
        <w:ind w:left="720"/>
        <w:jc w:val="both"/>
        <w:rPr>
          <w:rFonts w:asciiTheme="majorHAnsi" w:hAnsiTheme="majorHAnsi" w:cs="Arial"/>
          <w:sz w:val="28"/>
          <w:szCs w:val="28"/>
        </w:rPr>
      </w:pPr>
      <w:r w:rsidRPr="00721529">
        <w:rPr>
          <w:rFonts w:asciiTheme="majorHAnsi" w:hAnsiTheme="majorHAnsi" w:cs="Arial"/>
          <w:sz w:val="28"/>
          <w:szCs w:val="28"/>
        </w:rPr>
        <w:t xml:space="preserve">For further information, see </w:t>
      </w:r>
      <w:hyperlink r:id="rId4" w:history="1">
        <w:r w:rsidRPr="00721529">
          <w:rPr>
            <w:rStyle w:val="Hyperlink"/>
            <w:rFonts w:asciiTheme="majorHAnsi" w:hAnsiTheme="majorHAnsi" w:cs="Arial"/>
            <w:sz w:val="28"/>
            <w:szCs w:val="28"/>
          </w:rPr>
          <w:t>www.chicagomanualofstyle.org</w:t>
        </w:r>
      </w:hyperlink>
      <w:r w:rsidRPr="00721529">
        <w:rPr>
          <w:rFonts w:asciiTheme="majorHAnsi" w:hAnsiTheme="majorHAnsi" w:cs="Arial"/>
          <w:sz w:val="28"/>
          <w:szCs w:val="28"/>
        </w:rPr>
        <w:t xml:space="preserve"> and select ‘Citation Quick Guide’, then ‘Go to Notes and Bibliography Style’ and ‘Sample of Citations’.</w:t>
      </w:r>
    </w:p>
    <w:p w:rsidR="00284A5C" w:rsidRPr="00721529" w:rsidRDefault="00284A5C" w:rsidP="00284A5C">
      <w:pPr>
        <w:ind w:left="720"/>
        <w:jc w:val="both"/>
        <w:rPr>
          <w:rFonts w:asciiTheme="majorHAnsi" w:hAnsiTheme="majorHAnsi" w:cs="Arial"/>
          <w:sz w:val="28"/>
          <w:szCs w:val="28"/>
          <w:u w:val="single"/>
        </w:rPr>
      </w:pPr>
    </w:p>
    <w:p w:rsidR="00284A5C" w:rsidRPr="00721529" w:rsidRDefault="00284A5C" w:rsidP="00284A5C">
      <w:pPr>
        <w:jc w:val="both"/>
        <w:rPr>
          <w:rFonts w:asciiTheme="majorHAnsi" w:hAnsiTheme="majorHAnsi" w:cs="Arial"/>
          <w:sz w:val="28"/>
          <w:szCs w:val="28"/>
        </w:rPr>
      </w:pPr>
    </w:p>
    <w:p w:rsidR="003B627F" w:rsidRDefault="003B627F" w:rsidP="00284A5C">
      <w:pPr>
        <w:jc w:val="both"/>
        <w:rPr>
          <w:rFonts w:asciiTheme="majorHAnsi" w:hAnsiTheme="majorHAnsi" w:cs="Arial"/>
          <w:b/>
          <w:sz w:val="32"/>
          <w:szCs w:val="32"/>
        </w:rPr>
      </w:pPr>
    </w:p>
    <w:p w:rsidR="003B627F" w:rsidRDefault="003B627F" w:rsidP="00284A5C">
      <w:pPr>
        <w:jc w:val="both"/>
        <w:rPr>
          <w:rFonts w:asciiTheme="majorHAnsi" w:hAnsiTheme="majorHAnsi" w:cs="Arial"/>
          <w:b/>
          <w:sz w:val="32"/>
          <w:szCs w:val="32"/>
        </w:rPr>
      </w:pPr>
    </w:p>
    <w:p w:rsidR="003B627F" w:rsidRDefault="003B627F" w:rsidP="00284A5C">
      <w:pPr>
        <w:jc w:val="both"/>
        <w:rPr>
          <w:rFonts w:asciiTheme="majorHAnsi" w:hAnsiTheme="majorHAnsi" w:cs="Arial"/>
          <w:b/>
          <w:sz w:val="32"/>
          <w:szCs w:val="32"/>
        </w:rPr>
      </w:pPr>
    </w:p>
    <w:p w:rsidR="003B627F" w:rsidRDefault="003B627F" w:rsidP="00284A5C">
      <w:pPr>
        <w:jc w:val="both"/>
        <w:rPr>
          <w:rFonts w:asciiTheme="majorHAnsi" w:hAnsiTheme="majorHAnsi" w:cs="Arial"/>
          <w:b/>
          <w:sz w:val="32"/>
          <w:szCs w:val="32"/>
        </w:rPr>
      </w:pPr>
    </w:p>
    <w:p w:rsidR="00284A5C" w:rsidRPr="00721529" w:rsidRDefault="00284A5C" w:rsidP="00284A5C">
      <w:pPr>
        <w:jc w:val="both"/>
        <w:rPr>
          <w:rFonts w:asciiTheme="majorHAnsi" w:hAnsiTheme="majorHAnsi" w:cs="Arial"/>
          <w:b/>
          <w:sz w:val="32"/>
          <w:szCs w:val="32"/>
        </w:rPr>
      </w:pPr>
      <w:r w:rsidRPr="00721529">
        <w:rPr>
          <w:rFonts w:asciiTheme="majorHAnsi" w:hAnsiTheme="majorHAnsi" w:cs="Arial"/>
          <w:b/>
          <w:sz w:val="32"/>
          <w:szCs w:val="32"/>
        </w:rPr>
        <w:t>Accepted abbreviations for Hopkins’ works are as follows:</w:t>
      </w:r>
    </w:p>
    <w:p w:rsidR="00284A5C" w:rsidRDefault="00284A5C" w:rsidP="00284A5C">
      <w:pPr>
        <w:jc w:val="both"/>
        <w:rPr>
          <w:rFonts w:asciiTheme="majorHAnsi" w:hAnsiTheme="majorHAnsi" w:cs="Arial"/>
          <w:i/>
          <w:iCs/>
          <w:sz w:val="28"/>
          <w:szCs w:val="28"/>
        </w:rPr>
      </w:pP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
          <w:iCs/>
          <w:sz w:val="28"/>
          <w:szCs w:val="28"/>
        </w:rPr>
        <w:t xml:space="preserve">CW = </w:t>
      </w:r>
      <w:r w:rsidRPr="00721529">
        <w:rPr>
          <w:rFonts w:asciiTheme="majorHAnsi" w:hAnsiTheme="majorHAnsi" w:cs="Arial"/>
          <w:iCs/>
          <w:sz w:val="28"/>
          <w:szCs w:val="28"/>
        </w:rPr>
        <w:t>Lesley Higgins and Michael F. Suarez, S.J., eds</w:t>
      </w:r>
      <w:proofErr w:type="gramStart"/>
      <w:r w:rsidRPr="00721529">
        <w:rPr>
          <w:rFonts w:asciiTheme="majorHAnsi" w:hAnsiTheme="majorHAnsi" w:cs="Arial"/>
          <w:iCs/>
          <w:sz w:val="28"/>
          <w:szCs w:val="28"/>
        </w:rPr>
        <w:t>.,</w:t>
      </w:r>
      <w:proofErr w:type="gramEnd"/>
      <w:r w:rsidRPr="00721529">
        <w:rPr>
          <w:rFonts w:asciiTheme="majorHAnsi" w:hAnsiTheme="majorHAnsi" w:cs="Arial"/>
          <w:iCs/>
          <w:sz w:val="28"/>
          <w:szCs w:val="28"/>
        </w:rPr>
        <w:t xml:space="preserve"> </w:t>
      </w:r>
      <w:r w:rsidRPr="00721529">
        <w:rPr>
          <w:rFonts w:asciiTheme="majorHAnsi" w:hAnsiTheme="majorHAnsi" w:cs="Arial"/>
          <w:i/>
          <w:iCs/>
          <w:sz w:val="28"/>
          <w:szCs w:val="28"/>
        </w:rPr>
        <w:t xml:space="preserve">The Collected Works of Gerard Manley Hopkins, </w:t>
      </w:r>
      <w:r w:rsidRPr="00721529">
        <w:rPr>
          <w:rFonts w:asciiTheme="majorHAnsi" w:hAnsiTheme="majorHAnsi" w:cs="Arial"/>
          <w:iCs/>
          <w:sz w:val="28"/>
          <w:szCs w:val="28"/>
        </w:rPr>
        <w:t xml:space="preserve">8 </w:t>
      </w:r>
      <w:proofErr w:type="spellStart"/>
      <w:r w:rsidRPr="00721529">
        <w:rPr>
          <w:rFonts w:asciiTheme="majorHAnsi" w:hAnsiTheme="majorHAnsi" w:cs="Arial"/>
          <w:iCs/>
          <w:sz w:val="28"/>
          <w:szCs w:val="28"/>
        </w:rPr>
        <w:t>vols</w:t>
      </w:r>
      <w:proofErr w:type="spellEnd"/>
      <w:r w:rsidRPr="00721529">
        <w:rPr>
          <w:rFonts w:asciiTheme="majorHAnsi" w:hAnsiTheme="majorHAnsi" w:cs="Arial"/>
          <w:iCs/>
          <w:sz w:val="28"/>
          <w:szCs w:val="28"/>
        </w:rPr>
        <w:t xml:space="preserve"> (Oxford: Oxford University Press, 2006 -).</w:t>
      </w:r>
    </w:p>
    <w:p w:rsidR="00284A5C" w:rsidRPr="00721529" w:rsidRDefault="00284A5C" w:rsidP="00284A5C">
      <w:pPr>
        <w:jc w:val="both"/>
        <w:rPr>
          <w:rFonts w:asciiTheme="majorHAnsi" w:hAnsiTheme="majorHAnsi" w:cs="Arial"/>
          <w:i/>
          <w:iCs/>
          <w:sz w:val="28"/>
          <w:szCs w:val="28"/>
        </w:rPr>
      </w:pPr>
      <w:r w:rsidRPr="00721529">
        <w:rPr>
          <w:rFonts w:asciiTheme="majorHAnsi" w:hAnsiTheme="majorHAnsi" w:cs="Arial"/>
          <w:i/>
          <w:sz w:val="28"/>
          <w:szCs w:val="28"/>
        </w:rPr>
        <w:t xml:space="preserve">CW </w:t>
      </w:r>
      <w:proofErr w:type="spellStart"/>
      <w:r w:rsidRPr="00721529">
        <w:rPr>
          <w:rFonts w:asciiTheme="majorHAnsi" w:hAnsiTheme="majorHAnsi" w:cs="Arial"/>
          <w:i/>
          <w:sz w:val="28"/>
          <w:szCs w:val="28"/>
        </w:rPr>
        <w:t>i</w:t>
      </w:r>
      <w:proofErr w:type="spellEnd"/>
      <w:r w:rsidRPr="00721529">
        <w:rPr>
          <w:rFonts w:asciiTheme="majorHAnsi" w:hAnsiTheme="majorHAnsi" w:cs="Arial"/>
          <w:i/>
          <w:sz w:val="28"/>
          <w:szCs w:val="28"/>
        </w:rPr>
        <w:t xml:space="preserve"> </w:t>
      </w:r>
      <w:r w:rsidRPr="00721529">
        <w:rPr>
          <w:rFonts w:asciiTheme="majorHAnsi" w:hAnsiTheme="majorHAnsi" w:cs="Arial"/>
          <w:iCs/>
          <w:sz w:val="28"/>
          <w:szCs w:val="28"/>
        </w:rPr>
        <w:t>= R. K. R. Thornton and Catherine Phillips, eds</w:t>
      </w:r>
      <w:proofErr w:type="gramStart"/>
      <w:r w:rsidRPr="00721529">
        <w:rPr>
          <w:rFonts w:asciiTheme="majorHAnsi" w:hAnsiTheme="majorHAnsi" w:cs="Arial"/>
          <w:iCs/>
          <w:sz w:val="28"/>
          <w:szCs w:val="28"/>
        </w:rPr>
        <w:t>.,</w:t>
      </w:r>
      <w:proofErr w:type="gramEnd"/>
      <w:r w:rsidRPr="00721529">
        <w:rPr>
          <w:rFonts w:asciiTheme="majorHAnsi" w:hAnsiTheme="majorHAnsi" w:cs="Arial"/>
          <w:iCs/>
          <w:sz w:val="28"/>
          <w:szCs w:val="28"/>
        </w:rPr>
        <w:t xml:space="preserve"> </w:t>
      </w:r>
      <w:r w:rsidRPr="00721529">
        <w:rPr>
          <w:rFonts w:asciiTheme="majorHAnsi" w:hAnsiTheme="majorHAnsi" w:cs="Arial"/>
          <w:i/>
          <w:iCs/>
          <w:sz w:val="28"/>
          <w:szCs w:val="28"/>
        </w:rPr>
        <w:t xml:space="preserve">Correspondence: Volume I, 1852-1881 </w:t>
      </w:r>
      <w:r w:rsidRPr="00721529">
        <w:rPr>
          <w:rFonts w:asciiTheme="majorHAnsi" w:hAnsiTheme="majorHAnsi" w:cs="Arial"/>
          <w:sz w:val="28"/>
          <w:szCs w:val="28"/>
        </w:rPr>
        <w:t>(Oxford: Oxford University Press, 2013).</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
          <w:iCs/>
          <w:sz w:val="28"/>
          <w:szCs w:val="28"/>
        </w:rPr>
        <w:t xml:space="preserve">CW ii = </w:t>
      </w:r>
      <w:r w:rsidRPr="00721529">
        <w:rPr>
          <w:rFonts w:asciiTheme="majorHAnsi" w:hAnsiTheme="majorHAnsi" w:cs="Arial"/>
          <w:iCs/>
          <w:sz w:val="28"/>
          <w:szCs w:val="28"/>
        </w:rPr>
        <w:t>R. K. R. Thornton and Catherine Phillips, eds</w:t>
      </w:r>
      <w:proofErr w:type="gramStart"/>
      <w:r w:rsidRPr="00721529">
        <w:rPr>
          <w:rFonts w:asciiTheme="majorHAnsi" w:hAnsiTheme="majorHAnsi" w:cs="Arial"/>
          <w:iCs/>
          <w:sz w:val="28"/>
          <w:szCs w:val="28"/>
        </w:rPr>
        <w:t>.,</w:t>
      </w:r>
      <w:proofErr w:type="gramEnd"/>
      <w:r w:rsidRPr="00721529">
        <w:rPr>
          <w:rFonts w:asciiTheme="majorHAnsi" w:hAnsiTheme="majorHAnsi" w:cs="Arial"/>
          <w:iCs/>
          <w:sz w:val="28"/>
          <w:szCs w:val="28"/>
        </w:rPr>
        <w:t xml:space="preserve"> </w:t>
      </w:r>
      <w:r w:rsidRPr="00721529">
        <w:rPr>
          <w:rFonts w:asciiTheme="majorHAnsi" w:hAnsiTheme="majorHAnsi" w:cs="Arial"/>
          <w:i/>
          <w:iCs/>
          <w:sz w:val="28"/>
          <w:szCs w:val="28"/>
        </w:rPr>
        <w:t xml:space="preserve">Correspondence: Volume II, 1882-1889 </w:t>
      </w:r>
      <w:r w:rsidRPr="00721529">
        <w:rPr>
          <w:rFonts w:asciiTheme="majorHAnsi" w:hAnsiTheme="majorHAnsi" w:cs="Arial"/>
          <w:iCs/>
          <w:sz w:val="28"/>
          <w:szCs w:val="28"/>
        </w:rPr>
        <w:t>(Oxford: Oxford University Press, 2013).</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
          <w:iCs/>
          <w:sz w:val="28"/>
          <w:szCs w:val="28"/>
        </w:rPr>
        <w:t xml:space="preserve">CW iii </w:t>
      </w:r>
      <w:r w:rsidRPr="00721529">
        <w:rPr>
          <w:rFonts w:asciiTheme="majorHAnsi" w:hAnsiTheme="majorHAnsi" w:cs="Arial"/>
          <w:iCs/>
          <w:sz w:val="28"/>
          <w:szCs w:val="28"/>
        </w:rPr>
        <w:t xml:space="preserve">= Lesley Higgins, ed., </w:t>
      </w:r>
      <w:r w:rsidRPr="00721529">
        <w:rPr>
          <w:rFonts w:asciiTheme="majorHAnsi" w:hAnsiTheme="majorHAnsi" w:cs="Arial"/>
          <w:i/>
          <w:iCs/>
          <w:sz w:val="28"/>
          <w:szCs w:val="28"/>
        </w:rPr>
        <w:t>Diaries, Journals, and Notebooks</w:t>
      </w:r>
      <w:r w:rsidRPr="00721529">
        <w:rPr>
          <w:rFonts w:asciiTheme="majorHAnsi" w:hAnsiTheme="majorHAnsi" w:cs="Arial"/>
          <w:iCs/>
          <w:sz w:val="28"/>
          <w:szCs w:val="28"/>
        </w:rPr>
        <w:t xml:space="preserve"> (Oxford: Oxford University Press, 2015). </w:t>
      </w:r>
    </w:p>
    <w:p w:rsidR="00284A5C" w:rsidRPr="00721529" w:rsidRDefault="00284A5C" w:rsidP="00284A5C">
      <w:pPr>
        <w:jc w:val="both"/>
        <w:rPr>
          <w:rFonts w:asciiTheme="majorHAnsi" w:hAnsiTheme="majorHAnsi" w:cs="Arial"/>
          <w:sz w:val="28"/>
          <w:szCs w:val="28"/>
        </w:rPr>
      </w:pPr>
      <w:r w:rsidRPr="00721529">
        <w:rPr>
          <w:rFonts w:asciiTheme="majorHAnsi" w:hAnsiTheme="majorHAnsi" w:cs="Arial"/>
          <w:i/>
          <w:sz w:val="28"/>
          <w:szCs w:val="28"/>
        </w:rPr>
        <w:t xml:space="preserve">CW </w:t>
      </w:r>
      <w:proofErr w:type="gramStart"/>
      <w:r w:rsidRPr="00721529">
        <w:rPr>
          <w:rFonts w:asciiTheme="majorHAnsi" w:hAnsiTheme="majorHAnsi" w:cs="Arial"/>
          <w:i/>
          <w:sz w:val="28"/>
          <w:szCs w:val="28"/>
        </w:rPr>
        <w:t>iv</w:t>
      </w:r>
      <w:proofErr w:type="gramEnd"/>
      <w:r w:rsidRPr="00721529">
        <w:rPr>
          <w:rFonts w:asciiTheme="majorHAnsi" w:hAnsiTheme="majorHAnsi" w:cs="Arial"/>
          <w:i/>
          <w:sz w:val="28"/>
          <w:szCs w:val="28"/>
        </w:rPr>
        <w:t xml:space="preserve"> = </w:t>
      </w:r>
      <w:r w:rsidRPr="00721529">
        <w:rPr>
          <w:rFonts w:asciiTheme="majorHAnsi" w:hAnsiTheme="majorHAnsi" w:cs="Arial"/>
          <w:sz w:val="28"/>
          <w:szCs w:val="28"/>
        </w:rPr>
        <w:t xml:space="preserve">Lesley Higgins, ed., </w:t>
      </w:r>
      <w:r w:rsidRPr="00721529">
        <w:rPr>
          <w:rFonts w:asciiTheme="majorHAnsi" w:hAnsiTheme="majorHAnsi" w:cs="Arial"/>
          <w:i/>
          <w:sz w:val="28"/>
          <w:szCs w:val="28"/>
        </w:rPr>
        <w:t>Oxford Essays and Notes 1863-1868</w:t>
      </w:r>
      <w:r w:rsidRPr="00721529">
        <w:rPr>
          <w:rFonts w:asciiTheme="majorHAnsi" w:hAnsiTheme="majorHAnsi" w:cs="Arial"/>
          <w:sz w:val="28"/>
          <w:szCs w:val="28"/>
        </w:rPr>
        <w:t xml:space="preserve"> (Oxford: Oxford   University Press, 2006).</w:t>
      </w:r>
    </w:p>
    <w:p w:rsidR="00284A5C" w:rsidRPr="00721529" w:rsidRDefault="00284A5C" w:rsidP="00284A5C">
      <w:pPr>
        <w:jc w:val="both"/>
        <w:rPr>
          <w:rFonts w:asciiTheme="majorHAnsi" w:hAnsiTheme="majorHAnsi" w:cs="Arial"/>
          <w:sz w:val="28"/>
          <w:szCs w:val="28"/>
        </w:rPr>
      </w:pPr>
      <w:r w:rsidRPr="00721529">
        <w:rPr>
          <w:rFonts w:asciiTheme="majorHAnsi" w:hAnsiTheme="majorHAnsi" w:cs="Arial"/>
          <w:i/>
          <w:sz w:val="28"/>
          <w:szCs w:val="28"/>
        </w:rPr>
        <w:t xml:space="preserve">CW v = </w:t>
      </w:r>
      <w:r w:rsidRPr="00721529">
        <w:rPr>
          <w:rFonts w:asciiTheme="majorHAnsi" w:hAnsiTheme="majorHAnsi" w:cs="Arial"/>
          <w:sz w:val="28"/>
          <w:szCs w:val="28"/>
        </w:rPr>
        <w:t>Jude V. Nixon and Noel Barber, S.J., eds</w:t>
      </w:r>
      <w:proofErr w:type="gramStart"/>
      <w:r w:rsidRPr="00721529">
        <w:rPr>
          <w:rFonts w:asciiTheme="majorHAnsi" w:hAnsiTheme="majorHAnsi" w:cs="Arial"/>
          <w:sz w:val="28"/>
          <w:szCs w:val="28"/>
        </w:rPr>
        <w:t>.,</w:t>
      </w:r>
      <w:proofErr w:type="gramEnd"/>
      <w:r w:rsidRPr="00721529">
        <w:rPr>
          <w:rFonts w:asciiTheme="majorHAnsi" w:hAnsiTheme="majorHAnsi" w:cs="Arial"/>
          <w:sz w:val="28"/>
          <w:szCs w:val="28"/>
        </w:rPr>
        <w:t xml:space="preserve"> </w:t>
      </w:r>
      <w:r w:rsidRPr="00721529">
        <w:rPr>
          <w:rFonts w:asciiTheme="majorHAnsi" w:hAnsiTheme="majorHAnsi" w:cs="Arial"/>
          <w:i/>
          <w:sz w:val="28"/>
          <w:szCs w:val="28"/>
        </w:rPr>
        <w:t xml:space="preserve">Sermons and Spiritual Writings </w:t>
      </w:r>
      <w:r w:rsidRPr="00721529">
        <w:rPr>
          <w:rFonts w:asciiTheme="majorHAnsi" w:hAnsiTheme="majorHAnsi" w:cs="Arial"/>
          <w:sz w:val="28"/>
          <w:szCs w:val="28"/>
        </w:rPr>
        <w:t>(Oxford: Oxford University Press, 2019).</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
          <w:iCs/>
          <w:sz w:val="28"/>
          <w:szCs w:val="28"/>
        </w:rPr>
        <w:t xml:space="preserve">CW vii = </w:t>
      </w:r>
      <w:r w:rsidRPr="00721529">
        <w:rPr>
          <w:rFonts w:asciiTheme="majorHAnsi" w:hAnsiTheme="majorHAnsi" w:cs="Arial"/>
          <w:iCs/>
          <w:sz w:val="28"/>
          <w:szCs w:val="28"/>
        </w:rPr>
        <w:t>Lesley Higgins and Michael Suarez, S.J. eds</w:t>
      </w:r>
      <w:proofErr w:type="gramStart"/>
      <w:r w:rsidRPr="00721529">
        <w:rPr>
          <w:rFonts w:asciiTheme="majorHAnsi" w:hAnsiTheme="majorHAnsi" w:cs="Arial"/>
          <w:iCs/>
          <w:sz w:val="28"/>
          <w:szCs w:val="28"/>
        </w:rPr>
        <w:t>.,</w:t>
      </w:r>
      <w:proofErr w:type="gramEnd"/>
      <w:r w:rsidRPr="00721529">
        <w:rPr>
          <w:rFonts w:asciiTheme="majorHAnsi" w:hAnsiTheme="majorHAnsi" w:cs="Arial"/>
          <w:iCs/>
          <w:sz w:val="28"/>
          <w:szCs w:val="28"/>
        </w:rPr>
        <w:t xml:space="preserve"> </w:t>
      </w:r>
      <w:r w:rsidRPr="00721529">
        <w:rPr>
          <w:rFonts w:asciiTheme="majorHAnsi" w:hAnsiTheme="majorHAnsi" w:cs="Arial"/>
          <w:i/>
          <w:iCs/>
          <w:sz w:val="28"/>
          <w:szCs w:val="28"/>
        </w:rPr>
        <w:t>The Dublin Notebook</w:t>
      </w:r>
      <w:r w:rsidRPr="00721529">
        <w:rPr>
          <w:rFonts w:asciiTheme="majorHAnsi" w:hAnsiTheme="majorHAnsi" w:cs="Arial"/>
          <w:iCs/>
          <w:sz w:val="28"/>
          <w:szCs w:val="28"/>
        </w:rPr>
        <w:t xml:space="preserve"> (Oxford: Oxford University Press, 2014). </w:t>
      </w:r>
    </w:p>
    <w:p w:rsidR="00284A5C" w:rsidRPr="00721529" w:rsidRDefault="00284A5C" w:rsidP="00284A5C">
      <w:pPr>
        <w:jc w:val="both"/>
        <w:rPr>
          <w:rFonts w:asciiTheme="majorHAnsi" w:hAnsiTheme="majorHAnsi" w:cs="Arial"/>
          <w:sz w:val="28"/>
          <w:szCs w:val="28"/>
        </w:rPr>
      </w:pPr>
      <w:r w:rsidRPr="00721529">
        <w:rPr>
          <w:rFonts w:asciiTheme="majorHAnsi" w:hAnsiTheme="majorHAnsi" w:cs="Arial"/>
          <w:sz w:val="28"/>
          <w:szCs w:val="28"/>
        </w:rPr>
        <w:t xml:space="preserve">MW = Catherine Phillips, ed., </w:t>
      </w:r>
      <w:r w:rsidRPr="00721529">
        <w:rPr>
          <w:rFonts w:asciiTheme="majorHAnsi" w:hAnsiTheme="majorHAnsi" w:cs="Arial"/>
          <w:i/>
          <w:iCs/>
          <w:sz w:val="28"/>
          <w:szCs w:val="28"/>
        </w:rPr>
        <w:t>Gerard Manley Hopkins: The Major Works</w:t>
      </w:r>
      <w:r w:rsidRPr="00721529">
        <w:rPr>
          <w:rFonts w:asciiTheme="majorHAnsi" w:hAnsiTheme="majorHAnsi" w:cs="Arial"/>
          <w:sz w:val="28"/>
          <w:szCs w:val="28"/>
        </w:rPr>
        <w:t>, Oxford World’s Classics (Oxford: Oxford University Press, 2002).</w:t>
      </w:r>
    </w:p>
    <w:p w:rsidR="00284A5C" w:rsidRPr="00721529" w:rsidRDefault="00284A5C" w:rsidP="00284A5C">
      <w:pPr>
        <w:jc w:val="both"/>
        <w:rPr>
          <w:rFonts w:asciiTheme="majorHAnsi" w:hAnsiTheme="majorHAnsi" w:cs="Arial"/>
          <w:sz w:val="28"/>
          <w:szCs w:val="28"/>
        </w:rPr>
      </w:pPr>
      <w:r w:rsidRPr="00721529">
        <w:rPr>
          <w:rFonts w:asciiTheme="majorHAnsi" w:hAnsiTheme="majorHAnsi" w:cs="Arial"/>
          <w:i/>
          <w:sz w:val="28"/>
          <w:szCs w:val="28"/>
        </w:rPr>
        <w:t>PW</w:t>
      </w:r>
      <w:r w:rsidRPr="00721529">
        <w:rPr>
          <w:rFonts w:asciiTheme="majorHAnsi" w:hAnsiTheme="majorHAnsi" w:cs="Arial"/>
          <w:sz w:val="28"/>
          <w:szCs w:val="28"/>
        </w:rPr>
        <w:t xml:space="preserve"> = Norman H. </w:t>
      </w:r>
      <w:proofErr w:type="spellStart"/>
      <w:r w:rsidRPr="00721529">
        <w:rPr>
          <w:rFonts w:asciiTheme="majorHAnsi" w:hAnsiTheme="majorHAnsi" w:cs="Arial"/>
          <w:sz w:val="28"/>
          <w:szCs w:val="28"/>
        </w:rPr>
        <w:t>MacKenzie</w:t>
      </w:r>
      <w:proofErr w:type="spellEnd"/>
      <w:r w:rsidRPr="00721529">
        <w:rPr>
          <w:rFonts w:asciiTheme="majorHAnsi" w:hAnsiTheme="majorHAnsi" w:cs="Arial"/>
          <w:sz w:val="28"/>
          <w:szCs w:val="28"/>
        </w:rPr>
        <w:t xml:space="preserve">, ed., </w:t>
      </w:r>
      <w:r w:rsidRPr="00721529">
        <w:rPr>
          <w:rFonts w:asciiTheme="majorHAnsi" w:hAnsiTheme="majorHAnsi" w:cs="Arial"/>
          <w:i/>
          <w:sz w:val="28"/>
          <w:szCs w:val="28"/>
        </w:rPr>
        <w:t>The Poetical Works of Gerard Manley Hopkins</w:t>
      </w:r>
      <w:r w:rsidRPr="00721529">
        <w:rPr>
          <w:rFonts w:asciiTheme="majorHAnsi" w:hAnsiTheme="majorHAnsi" w:cs="Arial"/>
          <w:sz w:val="28"/>
          <w:szCs w:val="28"/>
        </w:rPr>
        <w:t xml:space="preserve"> (Oxford: Clarendon Press, 1990).</w:t>
      </w:r>
    </w:p>
    <w:p w:rsidR="00284A5C" w:rsidRPr="00721529" w:rsidRDefault="00284A5C" w:rsidP="00284A5C">
      <w:pPr>
        <w:jc w:val="both"/>
        <w:rPr>
          <w:rFonts w:asciiTheme="majorHAnsi" w:hAnsiTheme="majorHAnsi" w:cs="Arial"/>
          <w:sz w:val="28"/>
          <w:szCs w:val="28"/>
        </w:rPr>
      </w:pPr>
      <w:r w:rsidRPr="00721529">
        <w:rPr>
          <w:rFonts w:asciiTheme="majorHAnsi" w:hAnsiTheme="majorHAnsi" w:cs="Arial"/>
          <w:iCs/>
          <w:sz w:val="28"/>
          <w:szCs w:val="28"/>
        </w:rPr>
        <w:t>JP</w:t>
      </w:r>
      <w:r w:rsidRPr="00721529">
        <w:rPr>
          <w:rFonts w:asciiTheme="majorHAnsi" w:hAnsiTheme="majorHAnsi" w:cs="Arial"/>
          <w:i/>
          <w:iCs/>
          <w:sz w:val="28"/>
          <w:szCs w:val="28"/>
        </w:rPr>
        <w:t xml:space="preserve"> </w:t>
      </w:r>
      <w:r w:rsidRPr="00721529">
        <w:rPr>
          <w:rFonts w:asciiTheme="majorHAnsi" w:hAnsiTheme="majorHAnsi" w:cs="Arial"/>
          <w:sz w:val="28"/>
          <w:szCs w:val="28"/>
        </w:rPr>
        <w:t xml:space="preserve">= </w:t>
      </w:r>
      <w:proofErr w:type="spellStart"/>
      <w:r w:rsidRPr="00721529">
        <w:rPr>
          <w:rFonts w:asciiTheme="majorHAnsi" w:hAnsiTheme="majorHAnsi" w:cs="Arial"/>
          <w:sz w:val="28"/>
          <w:szCs w:val="28"/>
        </w:rPr>
        <w:t>Humphry</w:t>
      </w:r>
      <w:proofErr w:type="spellEnd"/>
      <w:r w:rsidRPr="00721529">
        <w:rPr>
          <w:rFonts w:asciiTheme="majorHAnsi" w:hAnsiTheme="majorHAnsi" w:cs="Arial"/>
          <w:sz w:val="28"/>
          <w:szCs w:val="28"/>
        </w:rPr>
        <w:t xml:space="preserve"> House and Graham Storey, eds</w:t>
      </w:r>
      <w:proofErr w:type="gramStart"/>
      <w:r w:rsidRPr="00721529">
        <w:rPr>
          <w:rFonts w:asciiTheme="majorHAnsi" w:hAnsiTheme="majorHAnsi" w:cs="Arial"/>
          <w:sz w:val="28"/>
          <w:szCs w:val="28"/>
        </w:rPr>
        <w:t>.,</w:t>
      </w:r>
      <w:proofErr w:type="gramEnd"/>
      <w:r w:rsidRPr="00721529">
        <w:rPr>
          <w:rFonts w:asciiTheme="majorHAnsi" w:hAnsiTheme="majorHAnsi" w:cs="Arial"/>
          <w:sz w:val="28"/>
          <w:szCs w:val="28"/>
        </w:rPr>
        <w:t xml:space="preserve"> </w:t>
      </w:r>
      <w:r w:rsidRPr="00721529">
        <w:rPr>
          <w:rFonts w:asciiTheme="majorHAnsi" w:hAnsiTheme="majorHAnsi" w:cs="Arial"/>
          <w:i/>
          <w:sz w:val="28"/>
          <w:szCs w:val="28"/>
        </w:rPr>
        <w:t>The Journals and Papers of Gerard Manley Hopkins</w:t>
      </w:r>
      <w:r w:rsidRPr="00721529">
        <w:rPr>
          <w:rFonts w:asciiTheme="majorHAnsi" w:hAnsiTheme="majorHAnsi" w:cs="Arial"/>
          <w:sz w:val="28"/>
          <w:szCs w:val="28"/>
        </w:rPr>
        <w:t xml:space="preserve"> (London: Oxford University Press, 1959).</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Cs/>
          <w:sz w:val="28"/>
          <w:szCs w:val="28"/>
        </w:rPr>
        <w:t>S</w:t>
      </w:r>
      <w:r w:rsidRPr="00721529">
        <w:rPr>
          <w:rFonts w:asciiTheme="majorHAnsi" w:hAnsiTheme="majorHAnsi" w:cs="Arial"/>
          <w:i/>
          <w:iCs/>
          <w:sz w:val="28"/>
          <w:szCs w:val="28"/>
        </w:rPr>
        <w:t xml:space="preserve"> = </w:t>
      </w:r>
      <w:r w:rsidRPr="00721529">
        <w:rPr>
          <w:rFonts w:asciiTheme="majorHAnsi" w:hAnsiTheme="majorHAnsi" w:cs="Arial"/>
          <w:iCs/>
          <w:sz w:val="28"/>
          <w:szCs w:val="28"/>
        </w:rPr>
        <w:t xml:space="preserve">Christopher Devlin, S.J., ed., </w:t>
      </w:r>
      <w:r w:rsidRPr="00721529">
        <w:rPr>
          <w:rFonts w:asciiTheme="majorHAnsi" w:hAnsiTheme="majorHAnsi" w:cs="Arial"/>
          <w:i/>
          <w:sz w:val="28"/>
          <w:szCs w:val="28"/>
        </w:rPr>
        <w:t xml:space="preserve">The Sermons and Devotional Writings of Gerard Manley Hopkins </w:t>
      </w:r>
      <w:r w:rsidRPr="00721529">
        <w:rPr>
          <w:rFonts w:asciiTheme="majorHAnsi" w:hAnsiTheme="majorHAnsi" w:cs="Arial"/>
          <w:iCs/>
          <w:sz w:val="28"/>
          <w:szCs w:val="28"/>
        </w:rPr>
        <w:t>(London: Oxford University Press, 1959).</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Cs/>
          <w:sz w:val="28"/>
          <w:szCs w:val="28"/>
        </w:rPr>
        <w:t xml:space="preserve">LI = C. C. Abbott, ed., </w:t>
      </w:r>
      <w:r w:rsidRPr="00721529">
        <w:rPr>
          <w:rFonts w:asciiTheme="majorHAnsi" w:hAnsiTheme="majorHAnsi" w:cs="Arial"/>
          <w:i/>
          <w:iCs/>
          <w:sz w:val="28"/>
          <w:szCs w:val="28"/>
        </w:rPr>
        <w:t xml:space="preserve">The Letters of Gerard Manley Hopkins to Robert Bridges, </w:t>
      </w:r>
      <w:r w:rsidRPr="00721529">
        <w:rPr>
          <w:rFonts w:asciiTheme="majorHAnsi" w:hAnsiTheme="majorHAnsi" w:cs="Arial"/>
          <w:iCs/>
          <w:sz w:val="28"/>
          <w:szCs w:val="28"/>
        </w:rPr>
        <w:t>2</w:t>
      </w:r>
      <w:r w:rsidRPr="00721529">
        <w:rPr>
          <w:rFonts w:asciiTheme="majorHAnsi" w:hAnsiTheme="majorHAnsi" w:cs="Arial"/>
          <w:iCs/>
          <w:sz w:val="28"/>
          <w:szCs w:val="28"/>
          <w:vertAlign w:val="superscript"/>
        </w:rPr>
        <w:t>nd</w:t>
      </w:r>
      <w:r w:rsidRPr="00721529">
        <w:rPr>
          <w:rFonts w:asciiTheme="majorHAnsi" w:hAnsiTheme="majorHAnsi" w:cs="Arial"/>
          <w:iCs/>
          <w:sz w:val="28"/>
          <w:szCs w:val="28"/>
        </w:rPr>
        <w:t xml:space="preserve"> imp. </w:t>
      </w:r>
      <w:proofErr w:type="gramStart"/>
      <w:r w:rsidRPr="00721529">
        <w:rPr>
          <w:rFonts w:asciiTheme="majorHAnsi" w:hAnsiTheme="majorHAnsi" w:cs="Arial"/>
          <w:iCs/>
          <w:sz w:val="28"/>
          <w:szCs w:val="28"/>
        </w:rPr>
        <w:t>rev</w:t>
      </w:r>
      <w:proofErr w:type="gramEnd"/>
      <w:r w:rsidRPr="00721529">
        <w:rPr>
          <w:rFonts w:asciiTheme="majorHAnsi" w:hAnsiTheme="majorHAnsi" w:cs="Arial"/>
          <w:iCs/>
          <w:sz w:val="28"/>
          <w:szCs w:val="28"/>
        </w:rPr>
        <w:t>. (London: Oxford University Press, 1955).</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Cs/>
          <w:sz w:val="28"/>
          <w:szCs w:val="28"/>
        </w:rPr>
        <w:t xml:space="preserve">LII = C. C. Abbott, ed., </w:t>
      </w:r>
      <w:r w:rsidRPr="00721529">
        <w:rPr>
          <w:rFonts w:asciiTheme="majorHAnsi" w:hAnsiTheme="majorHAnsi" w:cs="Arial"/>
          <w:i/>
          <w:iCs/>
          <w:sz w:val="28"/>
          <w:szCs w:val="28"/>
        </w:rPr>
        <w:t>The Correspondence of Gerard Manley Hopkins and Richard Watson Dixon,</w:t>
      </w:r>
      <w:r w:rsidRPr="00721529">
        <w:rPr>
          <w:rFonts w:asciiTheme="majorHAnsi" w:hAnsiTheme="majorHAnsi" w:cs="Arial"/>
          <w:iCs/>
          <w:sz w:val="28"/>
          <w:szCs w:val="28"/>
        </w:rPr>
        <w:t xml:space="preserve"> 2</w:t>
      </w:r>
      <w:r w:rsidRPr="00721529">
        <w:rPr>
          <w:rFonts w:asciiTheme="majorHAnsi" w:hAnsiTheme="majorHAnsi" w:cs="Arial"/>
          <w:iCs/>
          <w:sz w:val="28"/>
          <w:szCs w:val="28"/>
          <w:vertAlign w:val="superscript"/>
        </w:rPr>
        <w:t>nd</w:t>
      </w:r>
      <w:r w:rsidRPr="00721529">
        <w:rPr>
          <w:rFonts w:asciiTheme="majorHAnsi" w:hAnsiTheme="majorHAnsi" w:cs="Arial"/>
          <w:iCs/>
          <w:sz w:val="28"/>
          <w:szCs w:val="28"/>
        </w:rPr>
        <w:t xml:space="preserve"> imp. </w:t>
      </w:r>
      <w:proofErr w:type="gramStart"/>
      <w:r w:rsidRPr="00721529">
        <w:rPr>
          <w:rFonts w:asciiTheme="majorHAnsi" w:hAnsiTheme="majorHAnsi" w:cs="Arial"/>
          <w:iCs/>
          <w:sz w:val="28"/>
          <w:szCs w:val="28"/>
        </w:rPr>
        <w:t>rev</w:t>
      </w:r>
      <w:proofErr w:type="gramEnd"/>
      <w:r w:rsidRPr="00721529">
        <w:rPr>
          <w:rFonts w:asciiTheme="majorHAnsi" w:hAnsiTheme="majorHAnsi" w:cs="Arial"/>
          <w:iCs/>
          <w:sz w:val="28"/>
          <w:szCs w:val="28"/>
        </w:rPr>
        <w:t>. (London: Oxford University Press, 1955).</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Cs/>
          <w:sz w:val="28"/>
          <w:szCs w:val="28"/>
        </w:rPr>
        <w:t xml:space="preserve">LIII = C. C. Abbott, ed., </w:t>
      </w:r>
      <w:r w:rsidRPr="00721529">
        <w:rPr>
          <w:rFonts w:asciiTheme="majorHAnsi" w:hAnsiTheme="majorHAnsi" w:cs="Arial"/>
          <w:i/>
          <w:sz w:val="28"/>
          <w:szCs w:val="28"/>
        </w:rPr>
        <w:t>Further Letters of Gerard Manley Hopkins including his Correspondence with Coventry Patmore</w:t>
      </w:r>
      <w:r w:rsidRPr="00721529">
        <w:rPr>
          <w:rFonts w:asciiTheme="majorHAnsi" w:hAnsiTheme="majorHAnsi" w:cs="Arial"/>
          <w:iCs/>
          <w:sz w:val="28"/>
          <w:szCs w:val="28"/>
        </w:rPr>
        <w:t>, 2</w:t>
      </w:r>
      <w:r w:rsidRPr="00721529">
        <w:rPr>
          <w:rFonts w:asciiTheme="majorHAnsi" w:hAnsiTheme="majorHAnsi" w:cs="Arial"/>
          <w:iCs/>
          <w:sz w:val="28"/>
          <w:szCs w:val="28"/>
          <w:vertAlign w:val="superscript"/>
        </w:rPr>
        <w:t>nd</w:t>
      </w:r>
      <w:r w:rsidRPr="00721529">
        <w:rPr>
          <w:rFonts w:asciiTheme="majorHAnsi" w:hAnsiTheme="majorHAnsi" w:cs="Arial"/>
          <w:iCs/>
          <w:sz w:val="28"/>
          <w:szCs w:val="28"/>
        </w:rPr>
        <w:t xml:space="preserve"> ed., rev. and enlarged (London: Oxford University Press, 1956).</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Cs/>
          <w:sz w:val="28"/>
          <w:szCs w:val="28"/>
        </w:rPr>
        <w:t xml:space="preserve">EPM = Norman H. </w:t>
      </w:r>
      <w:proofErr w:type="spellStart"/>
      <w:r w:rsidRPr="00721529">
        <w:rPr>
          <w:rFonts w:asciiTheme="majorHAnsi" w:hAnsiTheme="majorHAnsi" w:cs="Arial"/>
          <w:iCs/>
          <w:sz w:val="28"/>
          <w:szCs w:val="28"/>
        </w:rPr>
        <w:t>MacKenzie</w:t>
      </w:r>
      <w:proofErr w:type="spellEnd"/>
      <w:r w:rsidRPr="00721529">
        <w:rPr>
          <w:rFonts w:asciiTheme="majorHAnsi" w:hAnsiTheme="majorHAnsi" w:cs="Arial"/>
          <w:iCs/>
          <w:sz w:val="28"/>
          <w:szCs w:val="28"/>
        </w:rPr>
        <w:t xml:space="preserve">, ed., </w:t>
      </w:r>
      <w:r w:rsidRPr="00721529">
        <w:rPr>
          <w:rFonts w:asciiTheme="majorHAnsi" w:hAnsiTheme="majorHAnsi" w:cs="Arial"/>
          <w:i/>
          <w:iCs/>
          <w:sz w:val="28"/>
          <w:szCs w:val="28"/>
        </w:rPr>
        <w:t xml:space="preserve">The Early Poetic Manuscripts and </w:t>
      </w:r>
      <w:proofErr w:type="gramStart"/>
      <w:r w:rsidRPr="00721529">
        <w:rPr>
          <w:rFonts w:asciiTheme="majorHAnsi" w:hAnsiTheme="majorHAnsi" w:cs="Arial"/>
          <w:i/>
          <w:iCs/>
          <w:sz w:val="28"/>
          <w:szCs w:val="28"/>
        </w:rPr>
        <w:t>Note-books</w:t>
      </w:r>
      <w:proofErr w:type="gramEnd"/>
      <w:r w:rsidRPr="00721529">
        <w:rPr>
          <w:rFonts w:asciiTheme="majorHAnsi" w:hAnsiTheme="majorHAnsi" w:cs="Arial"/>
          <w:i/>
          <w:iCs/>
          <w:sz w:val="28"/>
          <w:szCs w:val="28"/>
        </w:rPr>
        <w:t xml:space="preserve"> of Gerard Manley Hopkins in Facsimile</w:t>
      </w:r>
      <w:r w:rsidRPr="00721529">
        <w:rPr>
          <w:rFonts w:asciiTheme="majorHAnsi" w:hAnsiTheme="majorHAnsi" w:cs="Arial"/>
          <w:iCs/>
          <w:sz w:val="28"/>
          <w:szCs w:val="28"/>
        </w:rPr>
        <w:t xml:space="preserve"> (New York: Garland Publishing, 1989).</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Cs/>
          <w:sz w:val="28"/>
          <w:szCs w:val="28"/>
        </w:rPr>
        <w:t xml:space="preserve">LPM = Norman H. </w:t>
      </w:r>
      <w:proofErr w:type="spellStart"/>
      <w:r w:rsidRPr="00721529">
        <w:rPr>
          <w:rFonts w:asciiTheme="majorHAnsi" w:hAnsiTheme="majorHAnsi" w:cs="Arial"/>
          <w:iCs/>
          <w:sz w:val="28"/>
          <w:szCs w:val="28"/>
        </w:rPr>
        <w:t>MacKenzie</w:t>
      </w:r>
      <w:proofErr w:type="spellEnd"/>
      <w:r w:rsidRPr="00721529">
        <w:rPr>
          <w:rFonts w:asciiTheme="majorHAnsi" w:hAnsiTheme="majorHAnsi" w:cs="Arial"/>
          <w:iCs/>
          <w:sz w:val="28"/>
          <w:szCs w:val="28"/>
        </w:rPr>
        <w:t xml:space="preserve">, ed., </w:t>
      </w:r>
      <w:r w:rsidRPr="00721529">
        <w:rPr>
          <w:rFonts w:asciiTheme="majorHAnsi" w:hAnsiTheme="majorHAnsi" w:cs="Arial"/>
          <w:i/>
          <w:iCs/>
          <w:sz w:val="28"/>
          <w:szCs w:val="28"/>
        </w:rPr>
        <w:t>The Later Poetic Manuscripts of Gerard Manley Hopkins in Facsimile</w:t>
      </w:r>
      <w:r w:rsidRPr="00721529">
        <w:rPr>
          <w:rFonts w:asciiTheme="majorHAnsi" w:hAnsiTheme="majorHAnsi" w:cs="Arial"/>
          <w:iCs/>
          <w:sz w:val="28"/>
          <w:szCs w:val="28"/>
        </w:rPr>
        <w:t xml:space="preserve"> (New York: Garland Publishing, 1991).</w:t>
      </w:r>
    </w:p>
    <w:p w:rsidR="00284A5C" w:rsidRPr="00721529" w:rsidRDefault="00284A5C" w:rsidP="00284A5C">
      <w:pPr>
        <w:jc w:val="both"/>
        <w:rPr>
          <w:rFonts w:asciiTheme="majorHAnsi" w:hAnsiTheme="majorHAnsi" w:cs="Arial"/>
          <w:iCs/>
          <w:sz w:val="28"/>
          <w:szCs w:val="28"/>
        </w:rPr>
      </w:pPr>
      <w:r w:rsidRPr="00721529">
        <w:rPr>
          <w:rFonts w:asciiTheme="majorHAnsi" w:hAnsiTheme="majorHAnsi" w:cs="Arial"/>
          <w:iCs/>
          <w:sz w:val="28"/>
          <w:szCs w:val="28"/>
        </w:rPr>
        <w:t xml:space="preserve">SL = Catherine Phillips, ed., </w:t>
      </w:r>
      <w:r w:rsidRPr="00721529">
        <w:rPr>
          <w:rFonts w:asciiTheme="majorHAnsi" w:hAnsiTheme="majorHAnsi" w:cs="Arial"/>
          <w:i/>
          <w:iCs/>
          <w:sz w:val="28"/>
          <w:szCs w:val="28"/>
        </w:rPr>
        <w:t>Gerard Manley Hopkins: Selected Letters.</w:t>
      </w:r>
      <w:r w:rsidRPr="00721529">
        <w:rPr>
          <w:rFonts w:asciiTheme="majorHAnsi" w:hAnsiTheme="majorHAnsi" w:cs="Arial"/>
          <w:iCs/>
          <w:sz w:val="28"/>
          <w:szCs w:val="28"/>
        </w:rPr>
        <w:t xml:space="preserve"> Oxford Letters and Memoirs. Corrected issue. </w:t>
      </w:r>
      <w:proofErr w:type="gramStart"/>
      <w:r w:rsidRPr="00721529">
        <w:rPr>
          <w:rFonts w:asciiTheme="majorHAnsi" w:hAnsiTheme="majorHAnsi" w:cs="Arial"/>
          <w:iCs/>
          <w:sz w:val="28"/>
          <w:szCs w:val="28"/>
        </w:rPr>
        <w:t>(Oxford: Oxford University Press, 1991).</w:t>
      </w:r>
      <w:proofErr w:type="gramEnd"/>
      <w:r w:rsidRPr="00721529">
        <w:rPr>
          <w:rFonts w:asciiTheme="majorHAnsi" w:hAnsiTheme="majorHAnsi" w:cs="Arial"/>
          <w:iCs/>
          <w:sz w:val="28"/>
          <w:szCs w:val="28"/>
        </w:rPr>
        <w:t xml:space="preserve"> </w:t>
      </w:r>
    </w:p>
    <w:p w:rsidR="00801D01" w:rsidRPr="00721529" w:rsidRDefault="00801D01" w:rsidP="00284A5C">
      <w:pPr>
        <w:jc w:val="both"/>
        <w:rPr>
          <w:rFonts w:asciiTheme="majorHAnsi" w:hAnsiTheme="majorHAnsi"/>
          <w:sz w:val="28"/>
          <w:szCs w:val="28"/>
        </w:rPr>
      </w:pPr>
    </w:p>
    <w:sectPr w:rsidR="00801D01" w:rsidRPr="00721529" w:rsidSect="005C6F42">
      <w:pgSz w:w="11900" w:h="16840"/>
      <w:pgMar w:top="567" w:right="1800" w:bottom="426"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compat>
    <w:useFELayout/>
  </w:compat>
  <w:rsids>
    <w:rsidRoot w:val="002728AB"/>
    <w:rsid w:val="000D3598"/>
    <w:rsid w:val="00107D37"/>
    <w:rsid w:val="0018575C"/>
    <w:rsid w:val="00231EA2"/>
    <w:rsid w:val="002728AB"/>
    <w:rsid w:val="0028036B"/>
    <w:rsid w:val="00284A5C"/>
    <w:rsid w:val="003B627F"/>
    <w:rsid w:val="003C2553"/>
    <w:rsid w:val="004321B0"/>
    <w:rsid w:val="004F14E4"/>
    <w:rsid w:val="005C6F42"/>
    <w:rsid w:val="005E4E06"/>
    <w:rsid w:val="0061350B"/>
    <w:rsid w:val="00721529"/>
    <w:rsid w:val="007E1212"/>
    <w:rsid w:val="00801D01"/>
    <w:rsid w:val="008D208D"/>
    <w:rsid w:val="008D6AAF"/>
    <w:rsid w:val="00B717D5"/>
    <w:rsid w:val="00B85008"/>
    <w:rsid w:val="00BB4A83"/>
    <w:rsid w:val="00BB662E"/>
    <w:rsid w:val="00C11F24"/>
    <w:rsid w:val="00CC5B0F"/>
    <w:rsid w:val="00CE3562"/>
    <w:rsid w:val="00D542A5"/>
  </w:rsids>
  <m:mathPr>
    <m:mathFont m:val="Impact"/>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62E"/>
    <w:rPr>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801D01"/>
    <w:rPr>
      <w:rFonts w:eastAsiaTheme="minorHAnsi"/>
      <w:sz w:val="22"/>
      <w:szCs w:val="22"/>
      <w:lang w:val="en-GB"/>
    </w:rPr>
  </w:style>
  <w:style w:type="character" w:styleId="Hyperlink">
    <w:name w:val="Hyperlink"/>
    <w:basedOn w:val="DefaultParagraphFont"/>
    <w:uiPriority w:val="99"/>
    <w:unhideWhenUsed/>
    <w:rsid w:val="0028036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1D01"/>
    <w:rPr>
      <w:rFonts w:eastAsiaTheme="minorHAnsi"/>
      <w:sz w:val="22"/>
      <w:szCs w:val="22"/>
      <w:lang w:val="en-GB"/>
    </w:rPr>
  </w:style>
  <w:style w:type="character" w:styleId="Hyperlink">
    <w:name w:val="Hyperlink"/>
    <w:basedOn w:val="DefaultParagraphFont"/>
    <w:uiPriority w:val="99"/>
    <w:unhideWhenUsed/>
    <w:rsid w:val="0028036B"/>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chicagomanualofstyle.org" TargetMode="Externa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1045</Words>
  <Characters>5961</Characters>
  <Application>Microsoft Word 12.1.0</Application>
  <DocSecurity>0</DocSecurity>
  <Lines>49</Lines>
  <Paragraphs>11</Paragraphs>
  <ScaleCrop>false</ScaleCrop>
  <HeadingPairs>
    <vt:vector size="2" baseType="variant">
      <vt:variant>
        <vt:lpstr>Title</vt:lpstr>
      </vt:variant>
      <vt:variant>
        <vt:i4>1</vt:i4>
      </vt:variant>
    </vt:vector>
  </HeadingPairs>
  <TitlesOfParts>
    <vt:vector size="1" baseType="lpstr">
      <vt:lpstr/>
    </vt:vector>
  </TitlesOfParts>
  <Company>The Long Eaton School</Company>
  <LinksUpToDate>false</LinksUpToDate>
  <CharactersWithSpaces>7320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Jayne McConkey</dc:creator>
  <cp:lastModifiedBy>jayne wilson</cp:lastModifiedBy>
  <cp:revision>3</cp:revision>
  <dcterms:created xsi:type="dcterms:W3CDTF">2020-12-06T13:20:00Z</dcterms:created>
  <dcterms:modified xsi:type="dcterms:W3CDTF">2022-07-13T12:35:00Z</dcterms:modified>
</cp:coreProperties>
</file>